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7F" w:rsidRDefault="00AC037F" w:rsidP="00D80B92">
      <w:pPr>
        <w:jc w:val="center"/>
        <w:rPr>
          <w:rFonts w:ascii="Verdana" w:hAnsi="Verdana"/>
          <w:b/>
          <w:lang w:val="en-GB"/>
        </w:rPr>
      </w:pPr>
      <w:proofErr w:type="gramStart"/>
      <w:r w:rsidRPr="00AC037F">
        <w:rPr>
          <w:rFonts w:ascii="Verdana" w:hAnsi="Verdana"/>
          <w:b/>
        </w:rPr>
        <w:t>Bunch of Grapes or Bag of Marbles?</w:t>
      </w:r>
      <w:proofErr w:type="gramEnd"/>
      <w:r>
        <w:t xml:space="preserve"> </w:t>
      </w:r>
    </w:p>
    <w:p w:rsidR="004F2257" w:rsidRPr="00F72141" w:rsidRDefault="004F2257" w:rsidP="00D80B92">
      <w:pPr>
        <w:jc w:val="center"/>
        <w:rPr>
          <w:rFonts w:ascii="Verdana" w:hAnsi="Verdana"/>
          <w:b/>
          <w:lang w:val="en-GB"/>
        </w:rPr>
      </w:pPr>
      <w:r w:rsidRPr="00F72141">
        <w:rPr>
          <w:rFonts w:ascii="Verdana" w:hAnsi="Verdana"/>
          <w:b/>
          <w:lang w:val="en-GB"/>
        </w:rPr>
        <w:t>Address at Salisbury Diocesan Synod 18 February 2012</w:t>
      </w:r>
    </w:p>
    <w:p w:rsidR="00386266" w:rsidRPr="00F72141" w:rsidRDefault="004F2257" w:rsidP="00D80B92">
      <w:pPr>
        <w:jc w:val="center"/>
        <w:rPr>
          <w:rFonts w:ascii="Verdana" w:hAnsi="Verdana"/>
          <w:b/>
          <w:lang w:val="en-GB"/>
        </w:rPr>
      </w:pPr>
      <w:proofErr w:type="gramStart"/>
      <w:r w:rsidRPr="00F72141">
        <w:rPr>
          <w:rFonts w:ascii="Verdana" w:hAnsi="Verdana"/>
          <w:b/>
          <w:lang w:val="en-GB"/>
        </w:rPr>
        <w:t>proposing</w:t>
      </w:r>
      <w:proofErr w:type="gramEnd"/>
      <w:r w:rsidRPr="00F72141">
        <w:rPr>
          <w:rFonts w:ascii="Verdana" w:hAnsi="Verdana"/>
          <w:b/>
          <w:lang w:val="en-GB"/>
        </w:rPr>
        <w:t xml:space="preserve"> the Anglican Communion Covenant</w:t>
      </w:r>
    </w:p>
    <w:p w:rsidR="004F2257" w:rsidRPr="00F72141" w:rsidRDefault="004F2257" w:rsidP="00D80B92">
      <w:pPr>
        <w:jc w:val="center"/>
        <w:rPr>
          <w:rFonts w:ascii="Verdana" w:hAnsi="Verdana"/>
          <w:b/>
          <w:lang w:val="en-GB"/>
        </w:rPr>
      </w:pPr>
      <w:proofErr w:type="gramStart"/>
      <w:r w:rsidRPr="00F72141">
        <w:rPr>
          <w:rFonts w:ascii="Verdana" w:hAnsi="Verdana"/>
          <w:b/>
          <w:lang w:val="en-GB"/>
        </w:rPr>
        <w:t>by</w:t>
      </w:r>
      <w:proofErr w:type="gramEnd"/>
      <w:r w:rsidRPr="00F72141">
        <w:rPr>
          <w:rFonts w:ascii="Verdana" w:hAnsi="Verdana"/>
          <w:b/>
          <w:lang w:val="en-GB"/>
        </w:rPr>
        <w:t xml:space="preserve"> Dr Graham Kings, Bishop of Sherborne</w:t>
      </w:r>
    </w:p>
    <w:p w:rsidR="00D80B92" w:rsidRPr="00F72141" w:rsidRDefault="00D80B92" w:rsidP="00D80B92">
      <w:pPr>
        <w:rPr>
          <w:rFonts w:ascii="Verdana" w:hAnsi="Verdana"/>
          <w:b/>
          <w:lang w:val="en-GB"/>
        </w:rPr>
      </w:pPr>
    </w:p>
    <w:p w:rsidR="00D80B92" w:rsidRPr="00F72141" w:rsidRDefault="00D80B92" w:rsidP="00D80B92">
      <w:pPr>
        <w:rPr>
          <w:rFonts w:ascii="Verdana" w:hAnsi="Verdana"/>
          <w:b/>
          <w:lang w:val="en-GB"/>
        </w:rPr>
      </w:pPr>
      <w:r w:rsidRPr="00F72141">
        <w:rPr>
          <w:rFonts w:ascii="Verdana" w:hAnsi="Verdana"/>
          <w:b/>
          <w:lang w:val="en-GB"/>
        </w:rPr>
        <w:t>Introduction</w:t>
      </w:r>
    </w:p>
    <w:p w:rsidR="00D80B92" w:rsidRPr="00F72141" w:rsidRDefault="000A7A04" w:rsidP="00D80B92">
      <w:pPr>
        <w:rPr>
          <w:rFonts w:ascii="Verdana" w:hAnsi="Verdana"/>
          <w:lang w:val="en-GB"/>
        </w:rPr>
      </w:pPr>
      <w:r>
        <w:rPr>
          <w:rFonts w:ascii="Verdana" w:hAnsi="Verdana"/>
          <w:lang w:val="en-GB"/>
        </w:rPr>
        <w:t>Next Tuesday is</w:t>
      </w:r>
      <w:r w:rsidR="00D80B92" w:rsidRPr="00F72141">
        <w:rPr>
          <w:rFonts w:ascii="Verdana" w:hAnsi="Verdana"/>
          <w:lang w:val="en-GB"/>
        </w:rPr>
        <w:t xml:space="preserve"> Shrove Tuesday.</w:t>
      </w:r>
      <w:r w:rsidR="00AA6233" w:rsidRPr="00F72141">
        <w:rPr>
          <w:rFonts w:ascii="Verdana" w:hAnsi="Verdana"/>
          <w:lang w:val="en-GB"/>
        </w:rPr>
        <w:t xml:space="preserve"> I love the story of a </w:t>
      </w:r>
      <w:r w:rsidR="00D80B92" w:rsidRPr="00F72141">
        <w:rPr>
          <w:rFonts w:ascii="Verdana" w:hAnsi="Verdana"/>
          <w:lang w:val="en-GB"/>
        </w:rPr>
        <w:t>mother preparing pancakes for her two young sons, John and Mark. They were arguing about who should have the first pancake. She said, ‘</w:t>
      </w:r>
      <w:r w:rsidR="005A010E" w:rsidRPr="00F72141">
        <w:rPr>
          <w:rFonts w:ascii="Verdana" w:hAnsi="Verdana"/>
          <w:lang w:val="en-GB"/>
        </w:rPr>
        <w:t>What would Jesus do</w:t>
      </w:r>
      <w:r w:rsidR="00D80B92" w:rsidRPr="00F72141">
        <w:rPr>
          <w:rFonts w:ascii="Verdana" w:hAnsi="Verdana"/>
          <w:lang w:val="en-GB"/>
        </w:rPr>
        <w:t>? I think he would say, ‘you have the first pancake’. Quick as a flash in the pan, John said to Mark, ‘Hey, Mark. You be Jesus.’</w:t>
      </w:r>
    </w:p>
    <w:p w:rsidR="001B0CB1" w:rsidRPr="00F72141" w:rsidRDefault="005A010E" w:rsidP="00D80B92">
      <w:pPr>
        <w:rPr>
          <w:rFonts w:ascii="Verdana" w:hAnsi="Verdana"/>
          <w:lang w:val="en-GB"/>
        </w:rPr>
      </w:pPr>
      <w:r w:rsidRPr="00F72141">
        <w:rPr>
          <w:rFonts w:ascii="Verdana" w:hAnsi="Verdana"/>
          <w:lang w:val="en-GB"/>
        </w:rPr>
        <w:t xml:space="preserve">Disagreements in the family, in the Church family of this Diocese of Salisbury and in the Anglican Communion are not unfamiliar. </w:t>
      </w:r>
      <w:r w:rsidR="006034F8" w:rsidRPr="00F72141">
        <w:rPr>
          <w:rFonts w:ascii="Verdana" w:hAnsi="Verdana"/>
          <w:lang w:val="en-GB"/>
        </w:rPr>
        <w:t>We know they happen and t</w:t>
      </w:r>
      <w:r w:rsidRPr="00F72141">
        <w:rPr>
          <w:rFonts w:ascii="Verdana" w:hAnsi="Verdana"/>
          <w:lang w:val="en-GB"/>
        </w:rPr>
        <w:t xml:space="preserve">hey are part of </w:t>
      </w:r>
      <w:r w:rsidR="006034F8" w:rsidRPr="00F72141">
        <w:rPr>
          <w:rFonts w:ascii="Verdana" w:hAnsi="Verdana"/>
          <w:lang w:val="en-GB"/>
        </w:rPr>
        <w:t xml:space="preserve">being a </w:t>
      </w:r>
      <w:r w:rsidRPr="00F72141">
        <w:rPr>
          <w:rFonts w:ascii="Verdana" w:hAnsi="Verdana"/>
          <w:lang w:val="en-GB"/>
        </w:rPr>
        <w:t>family</w:t>
      </w:r>
      <w:r w:rsidR="006034F8" w:rsidRPr="00F72141">
        <w:rPr>
          <w:rFonts w:ascii="Verdana" w:hAnsi="Verdana"/>
          <w:lang w:val="en-GB"/>
        </w:rPr>
        <w:t xml:space="preserve">. </w:t>
      </w:r>
      <w:r w:rsidR="001B0CB1" w:rsidRPr="00F72141">
        <w:rPr>
          <w:rFonts w:ascii="Verdana" w:hAnsi="Verdana"/>
          <w:lang w:val="en-GB"/>
        </w:rPr>
        <w:t>In John 17: 20-21, the night before he died, Jesus prays:</w:t>
      </w:r>
    </w:p>
    <w:p w:rsidR="00E34C91" w:rsidRPr="00F72141" w:rsidRDefault="001B0CB1" w:rsidP="001B0CB1">
      <w:pPr>
        <w:ind w:left="720"/>
        <w:rPr>
          <w:rFonts w:ascii="Verdana" w:hAnsi="Verdana"/>
          <w:lang w:val="en-GB"/>
        </w:rPr>
      </w:pPr>
      <w:r w:rsidRPr="00F72141">
        <w:rPr>
          <w:rFonts w:ascii="Verdana" w:hAnsi="Verdana"/>
          <w:lang w:val="en-GB"/>
        </w:rPr>
        <w:t xml:space="preserve">I ask not only on behalf of these, but also on behalf of those who will believe in me through their word, that they may all be one. As you, Father, are in me and I am in you, may they also be in us, so that the world </w:t>
      </w:r>
      <w:r w:rsidR="00E34C91" w:rsidRPr="00F72141">
        <w:rPr>
          <w:rFonts w:ascii="Verdana" w:hAnsi="Verdana"/>
          <w:lang w:val="en-GB"/>
        </w:rPr>
        <w:t>may believe that you have sent me.</w:t>
      </w:r>
    </w:p>
    <w:p w:rsidR="00AA6233" w:rsidRPr="00F72141" w:rsidRDefault="00E34C91" w:rsidP="00E34C91">
      <w:pPr>
        <w:rPr>
          <w:rFonts w:ascii="Verdana" w:hAnsi="Verdana"/>
          <w:lang w:val="en-GB"/>
        </w:rPr>
      </w:pPr>
      <w:r w:rsidRPr="00F72141">
        <w:rPr>
          <w:rFonts w:ascii="Verdana" w:hAnsi="Verdana"/>
          <w:lang w:val="en-GB"/>
        </w:rPr>
        <w:t xml:space="preserve">The communion between the Father and the Son </w:t>
      </w:r>
      <w:r w:rsidR="00082D99" w:rsidRPr="00F72141">
        <w:rPr>
          <w:rFonts w:ascii="Verdana" w:hAnsi="Verdana"/>
          <w:lang w:val="en-GB"/>
        </w:rPr>
        <w:t xml:space="preserve">– and it is a communion, not a federation - </w:t>
      </w:r>
      <w:r w:rsidRPr="00F72141">
        <w:rPr>
          <w:rFonts w:ascii="Verdana" w:hAnsi="Verdana"/>
          <w:lang w:val="en-GB"/>
        </w:rPr>
        <w:t>has been intimate since before the foundation of the world</w:t>
      </w:r>
      <w:r w:rsidR="00082D99" w:rsidRPr="00F72141">
        <w:rPr>
          <w:rFonts w:ascii="Verdana" w:hAnsi="Verdana"/>
          <w:lang w:val="en-GB"/>
        </w:rPr>
        <w:t xml:space="preserve">. It is this communion which is to be reflected in the way we behave towards each other, and it has huge mission implications. </w:t>
      </w:r>
      <w:r w:rsidR="00827B2C" w:rsidRPr="00F72141">
        <w:rPr>
          <w:rFonts w:ascii="Verdana" w:hAnsi="Verdana"/>
          <w:lang w:val="en-GB"/>
        </w:rPr>
        <w:t>The wo</w:t>
      </w:r>
      <w:r w:rsidR="00917188" w:rsidRPr="00F72141">
        <w:rPr>
          <w:rFonts w:ascii="Verdana" w:hAnsi="Verdana"/>
          <w:lang w:val="en-GB"/>
        </w:rPr>
        <w:t>rld and the media are watching us.</w:t>
      </w:r>
    </w:p>
    <w:p w:rsidR="00AA6233" w:rsidRPr="00F72141" w:rsidRDefault="00827B2C" w:rsidP="00E34C91">
      <w:pPr>
        <w:rPr>
          <w:rFonts w:ascii="Verdana" w:hAnsi="Verdana"/>
          <w:lang w:val="en-GB"/>
        </w:rPr>
      </w:pPr>
      <w:r w:rsidRPr="00F72141">
        <w:rPr>
          <w:rFonts w:ascii="Verdana" w:hAnsi="Verdana"/>
          <w:lang w:val="en-GB"/>
        </w:rPr>
        <w:t xml:space="preserve">I believe it is vitally important for our mission that both ‘Women in the Episcopate’ and the ‘Anglican Communion Covenant’ are discussed at General Synod this July. </w:t>
      </w:r>
      <w:r w:rsidR="00C2185E" w:rsidRPr="00F72141">
        <w:rPr>
          <w:rFonts w:ascii="Verdana" w:hAnsi="Verdana"/>
          <w:lang w:val="en-GB"/>
        </w:rPr>
        <w:t>‘</w:t>
      </w:r>
      <w:r w:rsidRPr="00F72141">
        <w:rPr>
          <w:rFonts w:ascii="Verdana" w:hAnsi="Verdana"/>
          <w:lang w:val="en-GB"/>
        </w:rPr>
        <w:t>Women in the Episcopate</w:t>
      </w:r>
      <w:r w:rsidR="00C2185E" w:rsidRPr="00F72141">
        <w:rPr>
          <w:rFonts w:ascii="Verdana" w:hAnsi="Verdana"/>
          <w:lang w:val="en-GB"/>
        </w:rPr>
        <w:t>’</w:t>
      </w:r>
      <w:r w:rsidRPr="00F72141">
        <w:rPr>
          <w:rFonts w:ascii="Verdana" w:hAnsi="Verdana"/>
          <w:lang w:val="en-GB"/>
        </w:rPr>
        <w:t xml:space="preserve"> will be</w:t>
      </w:r>
      <w:proofErr w:type="gramStart"/>
      <w:r w:rsidR="00C2185E" w:rsidRPr="00F72141">
        <w:rPr>
          <w:rFonts w:ascii="Verdana" w:hAnsi="Verdana"/>
          <w:lang w:val="en-GB"/>
        </w:rPr>
        <w:t>,</w:t>
      </w:r>
      <w:proofErr w:type="gramEnd"/>
      <w:r w:rsidR="00C2185E" w:rsidRPr="00F72141">
        <w:rPr>
          <w:rFonts w:ascii="Verdana" w:hAnsi="Verdana"/>
          <w:lang w:val="en-GB"/>
        </w:rPr>
        <w:t xml:space="preserve"> that is clear. </w:t>
      </w:r>
      <w:r w:rsidR="00917188" w:rsidRPr="00F72141">
        <w:rPr>
          <w:rFonts w:ascii="Verdana" w:hAnsi="Verdana"/>
          <w:lang w:val="en-GB"/>
        </w:rPr>
        <w:t>But i</w:t>
      </w:r>
      <w:r w:rsidR="00C2185E" w:rsidRPr="00F72141">
        <w:rPr>
          <w:rFonts w:ascii="Verdana" w:hAnsi="Verdana"/>
          <w:lang w:val="en-GB"/>
        </w:rPr>
        <w:t xml:space="preserve">f less than half of the Dioceses vote for the </w:t>
      </w:r>
      <w:r w:rsidR="00476055" w:rsidRPr="00F72141">
        <w:rPr>
          <w:rFonts w:ascii="Verdana" w:hAnsi="Verdana"/>
          <w:lang w:val="en-GB"/>
        </w:rPr>
        <w:t xml:space="preserve">Anglican Communion </w:t>
      </w:r>
      <w:r w:rsidR="00C2185E" w:rsidRPr="00F72141">
        <w:rPr>
          <w:rFonts w:ascii="Verdana" w:hAnsi="Verdana"/>
          <w:lang w:val="en-GB"/>
        </w:rPr>
        <w:t xml:space="preserve">Covenant, it will not be allowed to be discussed at General Synod. That would be tragic, for that is the forum for </w:t>
      </w:r>
      <w:r w:rsidR="00AA6233" w:rsidRPr="00F72141">
        <w:rPr>
          <w:rFonts w:ascii="Verdana" w:hAnsi="Verdana"/>
          <w:lang w:val="en-GB"/>
        </w:rPr>
        <w:t xml:space="preserve">our </w:t>
      </w:r>
      <w:r w:rsidR="00C2185E" w:rsidRPr="00F72141">
        <w:rPr>
          <w:rFonts w:ascii="Verdana" w:hAnsi="Verdana"/>
          <w:lang w:val="en-GB"/>
        </w:rPr>
        <w:t xml:space="preserve">final decisions. </w:t>
      </w:r>
    </w:p>
    <w:p w:rsidR="00D80B92" w:rsidRPr="00F72141" w:rsidRDefault="00C2185E" w:rsidP="00E34C91">
      <w:pPr>
        <w:rPr>
          <w:rFonts w:ascii="Verdana" w:hAnsi="Verdana"/>
          <w:lang w:val="en-GB"/>
        </w:rPr>
      </w:pPr>
      <w:r w:rsidRPr="00F72141">
        <w:rPr>
          <w:rFonts w:ascii="Verdana" w:hAnsi="Verdana"/>
          <w:lang w:val="en-GB"/>
        </w:rPr>
        <w:t xml:space="preserve">So far, 11 dioceses have voted: 5 for and 6 against. So our vote today is very significant as to whether it will be allowed to be discussed in General Synod in July. </w:t>
      </w:r>
      <w:r w:rsidR="00C52481" w:rsidRPr="00F72141">
        <w:rPr>
          <w:rFonts w:ascii="Verdana" w:hAnsi="Verdana"/>
          <w:lang w:val="en-GB"/>
        </w:rPr>
        <w:t>In our Deanery Synod debates, 11 voted for and 8 against. As with ‘Women in the Episcopate’, we need to heed our Deanery Synods.</w:t>
      </w:r>
      <w:r w:rsidR="00633D6F" w:rsidRPr="00F72141">
        <w:rPr>
          <w:rFonts w:ascii="Verdana" w:hAnsi="Verdana"/>
          <w:lang w:val="en-GB"/>
        </w:rPr>
        <w:t xml:space="preserve"> In the Provinces of the Communion the voting so far is 6 for 1 against. We are in danger of being out of step with the Communion.</w:t>
      </w:r>
    </w:p>
    <w:p w:rsidR="00082D99" w:rsidRPr="00F72141" w:rsidRDefault="00041512" w:rsidP="00E34C91">
      <w:pPr>
        <w:rPr>
          <w:rFonts w:ascii="Verdana" w:hAnsi="Verdana"/>
          <w:lang w:val="en-GB"/>
        </w:rPr>
      </w:pPr>
      <w:r w:rsidRPr="00F72141">
        <w:rPr>
          <w:rFonts w:ascii="Verdana" w:hAnsi="Verdana"/>
          <w:lang w:val="en-GB"/>
        </w:rPr>
        <w:lastRenderedPageBreak/>
        <w:t xml:space="preserve">The Anglican Communion Covenant – and the full title </w:t>
      </w:r>
      <w:proofErr w:type="gramStart"/>
      <w:r w:rsidRPr="00F72141">
        <w:rPr>
          <w:rFonts w:ascii="Verdana" w:hAnsi="Verdana"/>
          <w:lang w:val="en-GB"/>
        </w:rPr>
        <w:t>is</w:t>
      </w:r>
      <w:proofErr w:type="gramEnd"/>
      <w:r w:rsidRPr="00F72141">
        <w:rPr>
          <w:rFonts w:ascii="Verdana" w:hAnsi="Verdana"/>
          <w:lang w:val="en-GB"/>
        </w:rPr>
        <w:t xml:space="preserve"> very important for ‘Communion’ is at its centre – is the proposal backed by the Archbishop of Canterbury, the Lambeth Conference, the Primates’ Meeting and the Anglican Consultative Council. This is considerable backing and should not be dismissed today </w:t>
      </w:r>
      <w:r w:rsidR="00926C41" w:rsidRPr="00F72141">
        <w:rPr>
          <w:rFonts w:ascii="Verdana" w:hAnsi="Verdana"/>
          <w:lang w:val="en-GB"/>
        </w:rPr>
        <w:t>‘</w:t>
      </w:r>
      <w:r w:rsidRPr="00F72141">
        <w:rPr>
          <w:rFonts w:ascii="Verdana" w:hAnsi="Verdana"/>
          <w:lang w:val="en-GB"/>
        </w:rPr>
        <w:t>unadvisedly, lightly or wantonly</w:t>
      </w:r>
      <w:r w:rsidR="00926C41" w:rsidRPr="00F72141">
        <w:rPr>
          <w:rFonts w:ascii="Verdana" w:hAnsi="Verdana"/>
          <w:lang w:val="en-GB"/>
        </w:rPr>
        <w:t>’</w:t>
      </w:r>
      <w:r w:rsidR="00917188" w:rsidRPr="00F72141">
        <w:rPr>
          <w:rFonts w:ascii="Verdana" w:hAnsi="Verdana"/>
          <w:lang w:val="en-GB"/>
        </w:rPr>
        <w:t>, to use words from the Book of Common Prayer Marriage service.</w:t>
      </w:r>
      <w:r w:rsidRPr="00F72141">
        <w:rPr>
          <w:rFonts w:ascii="Verdana" w:hAnsi="Verdana"/>
          <w:lang w:val="en-GB"/>
        </w:rPr>
        <w:t xml:space="preserve"> Sadly, some of the dismissal of it has been along those lines.</w:t>
      </w:r>
      <w:r w:rsidR="003C6796" w:rsidRPr="00F72141">
        <w:rPr>
          <w:rFonts w:ascii="Verdana" w:hAnsi="Verdana"/>
          <w:lang w:val="en-GB"/>
        </w:rPr>
        <w:t xml:space="preserve"> I suggest it should be </w:t>
      </w:r>
      <w:r w:rsidR="00926C41" w:rsidRPr="00F72141">
        <w:rPr>
          <w:rFonts w:ascii="Verdana" w:hAnsi="Verdana"/>
          <w:lang w:val="en-GB"/>
        </w:rPr>
        <w:t>accepted ‘reverently, discreetly, advisedly, soberly and in the fear of God’.</w:t>
      </w:r>
      <w:r w:rsidR="003461DE" w:rsidRPr="00F72141">
        <w:rPr>
          <w:rFonts w:ascii="Verdana" w:hAnsi="Verdana"/>
          <w:lang w:val="en-GB"/>
        </w:rPr>
        <w:t xml:space="preserve"> </w:t>
      </w:r>
    </w:p>
    <w:p w:rsidR="00A75D07" w:rsidRPr="00F72141" w:rsidRDefault="00082D99" w:rsidP="00E34C91">
      <w:pPr>
        <w:rPr>
          <w:rFonts w:ascii="Verdana" w:hAnsi="Verdana"/>
          <w:lang w:val="en-GB"/>
        </w:rPr>
      </w:pPr>
      <w:r w:rsidRPr="00F72141">
        <w:rPr>
          <w:rFonts w:ascii="Verdana" w:hAnsi="Verdana"/>
          <w:lang w:val="en-GB"/>
        </w:rPr>
        <w:t xml:space="preserve">The choice before us today is between </w:t>
      </w:r>
      <w:r w:rsidR="00C52481" w:rsidRPr="00F72141">
        <w:rPr>
          <w:rFonts w:ascii="Verdana" w:hAnsi="Verdana"/>
          <w:lang w:val="en-GB"/>
        </w:rPr>
        <w:t xml:space="preserve">an </w:t>
      </w:r>
      <w:r w:rsidRPr="00F72141">
        <w:rPr>
          <w:rFonts w:ascii="Verdana" w:hAnsi="Verdana"/>
          <w:lang w:val="en-GB"/>
        </w:rPr>
        <w:t>Anglican Communion Covenant</w:t>
      </w:r>
      <w:r w:rsidR="00C52481" w:rsidRPr="00F72141">
        <w:rPr>
          <w:rFonts w:ascii="Verdana" w:hAnsi="Verdana"/>
          <w:lang w:val="en-GB"/>
        </w:rPr>
        <w:t xml:space="preserve"> and a</w:t>
      </w:r>
      <w:r w:rsidRPr="00F72141">
        <w:rPr>
          <w:rFonts w:ascii="Verdana" w:hAnsi="Verdana"/>
          <w:lang w:val="en-GB"/>
        </w:rPr>
        <w:t xml:space="preserve"> No Anglican Covenant Federation.</w:t>
      </w:r>
      <w:r w:rsidR="003D75C6" w:rsidRPr="00F72141">
        <w:rPr>
          <w:rFonts w:ascii="Verdana" w:hAnsi="Verdana"/>
          <w:lang w:val="en-GB"/>
        </w:rPr>
        <w:t xml:space="preserve"> You have had </w:t>
      </w:r>
      <w:r w:rsidR="008503B3" w:rsidRPr="00F72141">
        <w:rPr>
          <w:rFonts w:ascii="Verdana" w:hAnsi="Verdana"/>
          <w:lang w:val="en-GB"/>
        </w:rPr>
        <w:t>two briefing papers: one from Fulcrum, with which, as you know, I am involved and one from the</w:t>
      </w:r>
      <w:r w:rsidR="00AE6129" w:rsidRPr="00F72141">
        <w:rPr>
          <w:rFonts w:ascii="Verdana" w:hAnsi="Verdana"/>
          <w:lang w:val="en-GB"/>
        </w:rPr>
        <w:t xml:space="preserve"> </w:t>
      </w:r>
      <w:r w:rsidR="00A75D07" w:rsidRPr="00F72141">
        <w:rPr>
          <w:rFonts w:ascii="Verdana" w:hAnsi="Verdana"/>
          <w:lang w:val="en-GB"/>
        </w:rPr>
        <w:t>No Anglican Covenant Coalition.</w:t>
      </w:r>
      <w:r w:rsidR="00C52481" w:rsidRPr="00F72141">
        <w:rPr>
          <w:rFonts w:ascii="Verdana" w:hAnsi="Verdana"/>
          <w:lang w:val="en-GB"/>
        </w:rPr>
        <w:t xml:space="preserve"> In their response to Fulcrum’s ten points, the Coalition made it clear </w:t>
      </w:r>
      <w:r w:rsidR="00C52481" w:rsidRPr="00F72141">
        <w:rPr>
          <w:rFonts w:ascii="Verdana" w:hAnsi="Verdana"/>
          <w:color w:val="333333"/>
        </w:rPr>
        <w:t xml:space="preserve">that it thinks 'autonomy' and 'accountability' are incompatible in our Anglican Communion. </w:t>
      </w:r>
      <w:r w:rsidR="003256BF" w:rsidRPr="00F72141">
        <w:rPr>
          <w:rFonts w:ascii="Verdana" w:hAnsi="Verdana"/>
          <w:color w:val="333333"/>
        </w:rPr>
        <w:t xml:space="preserve">I don’t believe they are. </w:t>
      </w:r>
      <w:r w:rsidR="00C52481" w:rsidRPr="00F72141">
        <w:rPr>
          <w:rFonts w:ascii="Verdana" w:hAnsi="Verdana"/>
          <w:color w:val="333333"/>
        </w:rPr>
        <w:t xml:space="preserve">It also openly wrote about </w:t>
      </w:r>
      <w:r w:rsidR="00446887" w:rsidRPr="00F72141">
        <w:rPr>
          <w:rFonts w:ascii="Verdana" w:hAnsi="Verdana"/>
          <w:color w:val="333333"/>
        </w:rPr>
        <w:t>considering the advantages of Federation over Communion.</w:t>
      </w:r>
    </w:p>
    <w:p w:rsidR="00A75D07" w:rsidRPr="00F72141" w:rsidRDefault="003256BF" w:rsidP="00E34C91">
      <w:pPr>
        <w:rPr>
          <w:rFonts w:ascii="Verdana" w:hAnsi="Verdana"/>
          <w:lang w:val="en-GB"/>
        </w:rPr>
      </w:pPr>
      <w:r w:rsidRPr="00F72141">
        <w:rPr>
          <w:rFonts w:ascii="Verdana" w:hAnsi="Verdana"/>
          <w:lang w:val="en-GB"/>
        </w:rPr>
        <w:t>L</w:t>
      </w:r>
      <w:r w:rsidR="00540FB5" w:rsidRPr="00F72141">
        <w:rPr>
          <w:rFonts w:ascii="Verdana" w:hAnsi="Verdana"/>
          <w:lang w:val="en-GB"/>
        </w:rPr>
        <w:t xml:space="preserve">et me focus </w:t>
      </w:r>
      <w:r w:rsidR="00917188" w:rsidRPr="00F72141">
        <w:rPr>
          <w:rFonts w:ascii="Verdana" w:hAnsi="Verdana"/>
          <w:lang w:val="en-GB"/>
        </w:rPr>
        <w:t xml:space="preserve">now on </w:t>
      </w:r>
      <w:r w:rsidR="00540FB5" w:rsidRPr="00F72141">
        <w:rPr>
          <w:rFonts w:ascii="Verdana" w:hAnsi="Verdana"/>
          <w:lang w:val="en-GB"/>
        </w:rPr>
        <w:t>ans</w:t>
      </w:r>
      <w:r w:rsidR="002945B5">
        <w:rPr>
          <w:rFonts w:ascii="Verdana" w:hAnsi="Verdana"/>
          <w:lang w:val="en-GB"/>
        </w:rPr>
        <w:t xml:space="preserve">wering two charges against the </w:t>
      </w:r>
      <w:proofErr w:type="gramStart"/>
      <w:r w:rsidR="002945B5">
        <w:rPr>
          <w:rFonts w:ascii="Verdana" w:hAnsi="Verdana"/>
          <w:lang w:val="en-GB"/>
        </w:rPr>
        <w:t>C</w:t>
      </w:r>
      <w:r w:rsidR="00540FB5" w:rsidRPr="00F72141">
        <w:rPr>
          <w:rFonts w:ascii="Verdana" w:hAnsi="Verdana"/>
          <w:lang w:val="en-GB"/>
        </w:rPr>
        <w:t xml:space="preserve">ovenant </w:t>
      </w:r>
      <w:r w:rsidR="00E6070C" w:rsidRPr="00F72141">
        <w:rPr>
          <w:rFonts w:ascii="Verdana" w:hAnsi="Verdana"/>
          <w:lang w:val="en-GB"/>
        </w:rPr>
        <w:t>,</w:t>
      </w:r>
      <w:proofErr w:type="gramEnd"/>
      <w:r w:rsidR="00E6070C" w:rsidRPr="00F72141">
        <w:rPr>
          <w:rFonts w:ascii="Verdana" w:hAnsi="Verdana"/>
          <w:lang w:val="en-GB"/>
        </w:rPr>
        <w:t xml:space="preserve"> and proposing one question, </w:t>
      </w:r>
      <w:r w:rsidR="00540FB5" w:rsidRPr="00F72141">
        <w:rPr>
          <w:rFonts w:ascii="Verdana" w:hAnsi="Verdana"/>
          <w:lang w:val="en-GB"/>
        </w:rPr>
        <w:t>before reiterating the reasons for</w:t>
      </w:r>
      <w:r w:rsidR="00E6070C" w:rsidRPr="00F72141">
        <w:rPr>
          <w:rFonts w:ascii="Verdana" w:hAnsi="Verdana"/>
          <w:lang w:val="en-GB"/>
        </w:rPr>
        <w:t xml:space="preserve"> voting positively</w:t>
      </w:r>
      <w:r w:rsidR="00A75D07" w:rsidRPr="00F72141">
        <w:rPr>
          <w:rFonts w:ascii="Verdana" w:hAnsi="Verdana"/>
          <w:lang w:val="en-GB"/>
        </w:rPr>
        <w:t>:</w:t>
      </w:r>
    </w:p>
    <w:p w:rsidR="00F818E9" w:rsidRDefault="00F818E9" w:rsidP="002945B5">
      <w:pPr>
        <w:pStyle w:val="ListParagraph"/>
        <w:numPr>
          <w:ilvl w:val="0"/>
          <w:numId w:val="7"/>
        </w:numPr>
        <w:rPr>
          <w:rFonts w:ascii="Verdana" w:hAnsi="Verdana"/>
          <w:b/>
          <w:lang w:val="en-GB"/>
        </w:rPr>
      </w:pPr>
      <w:r w:rsidRPr="002945B5">
        <w:rPr>
          <w:rFonts w:ascii="Verdana" w:hAnsi="Verdana"/>
          <w:b/>
          <w:lang w:val="en-GB"/>
        </w:rPr>
        <w:t>Charges Against the Covenant</w:t>
      </w:r>
    </w:p>
    <w:p w:rsidR="002945B5" w:rsidRPr="002945B5" w:rsidRDefault="002945B5" w:rsidP="002945B5">
      <w:pPr>
        <w:pStyle w:val="ListParagraph"/>
        <w:rPr>
          <w:rFonts w:ascii="Verdana" w:hAnsi="Verdana"/>
          <w:b/>
          <w:lang w:val="en-GB"/>
        </w:rPr>
      </w:pPr>
    </w:p>
    <w:p w:rsidR="00F818E9" w:rsidRPr="00F72141" w:rsidRDefault="00A75D07" w:rsidP="00A75D07">
      <w:pPr>
        <w:pStyle w:val="ListParagraph"/>
        <w:numPr>
          <w:ilvl w:val="0"/>
          <w:numId w:val="1"/>
        </w:numPr>
        <w:rPr>
          <w:rFonts w:ascii="Verdana" w:hAnsi="Verdana"/>
          <w:lang w:val="en-GB"/>
        </w:rPr>
      </w:pPr>
      <w:r w:rsidRPr="00F72141">
        <w:rPr>
          <w:rFonts w:ascii="Verdana" w:hAnsi="Verdana"/>
          <w:b/>
          <w:lang w:val="en-GB"/>
        </w:rPr>
        <w:t xml:space="preserve">Women’s ordination to the priesthood and </w:t>
      </w:r>
      <w:r w:rsidR="003C4322" w:rsidRPr="00F72141">
        <w:rPr>
          <w:rFonts w:ascii="Verdana" w:hAnsi="Verdana"/>
          <w:b/>
          <w:lang w:val="en-GB"/>
        </w:rPr>
        <w:t xml:space="preserve">to </w:t>
      </w:r>
      <w:r w:rsidRPr="00F72141">
        <w:rPr>
          <w:rFonts w:ascii="Verdana" w:hAnsi="Verdana"/>
          <w:b/>
          <w:lang w:val="en-GB"/>
        </w:rPr>
        <w:t>the episcopate would h</w:t>
      </w:r>
      <w:r w:rsidR="003C4322" w:rsidRPr="00F72141">
        <w:rPr>
          <w:rFonts w:ascii="Verdana" w:hAnsi="Verdana"/>
          <w:b/>
          <w:lang w:val="en-GB"/>
        </w:rPr>
        <w:t xml:space="preserve">ave not have happened if </w:t>
      </w:r>
      <w:r w:rsidRPr="00F72141">
        <w:rPr>
          <w:rFonts w:ascii="Verdana" w:hAnsi="Verdana"/>
          <w:b/>
          <w:lang w:val="en-GB"/>
        </w:rPr>
        <w:t xml:space="preserve">the Covenant </w:t>
      </w:r>
      <w:r w:rsidR="003C4322" w:rsidRPr="00F72141">
        <w:rPr>
          <w:rFonts w:ascii="Verdana" w:hAnsi="Verdana"/>
          <w:b/>
          <w:lang w:val="en-GB"/>
        </w:rPr>
        <w:t>had been in place</w:t>
      </w:r>
      <w:r w:rsidRPr="00F72141">
        <w:rPr>
          <w:rFonts w:ascii="Verdana" w:hAnsi="Verdana"/>
          <w:lang w:val="en-GB"/>
        </w:rPr>
        <w:t xml:space="preserve">. </w:t>
      </w:r>
    </w:p>
    <w:p w:rsidR="002910DA" w:rsidRPr="00F72141" w:rsidRDefault="002315B4" w:rsidP="00F818E9">
      <w:pPr>
        <w:rPr>
          <w:rFonts w:ascii="Verdana" w:hAnsi="Verdana"/>
          <w:lang w:val="en-GB"/>
        </w:rPr>
      </w:pPr>
      <w:r w:rsidRPr="00F72141">
        <w:rPr>
          <w:rFonts w:ascii="Verdana" w:hAnsi="Verdana"/>
          <w:lang w:val="en-GB"/>
        </w:rPr>
        <w:t>To set out another view,</w:t>
      </w:r>
      <w:r w:rsidR="005A240A" w:rsidRPr="00F72141">
        <w:rPr>
          <w:rFonts w:ascii="Verdana" w:hAnsi="Verdana"/>
          <w:lang w:val="en-GB"/>
        </w:rPr>
        <w:t xml:space="preserve"> I draw on the wisdom of </w:t>
      </w:r>
      <w:r w:rsidR="002910DA" w:rsidRPr="00F72141">
        <w:rPr>
          <w:rFonts w:ascii="Verdana" w:hAnsi="Verdana"/>
          <w:lang w:val="en-GB"/>
        </w:rPr>
        <w:t xml:space="preserve">Colin </w:t>
      </w:r>
      <w:proofErr w:type="spellStart"/>
      <w:r w:rsidR="002910DA" w:rsidRPr="00F72141">
        <w:rPr>
          <w:rFonts w:ascii="Verdana" w:hAnsi="Verdana"/>
          <w:lang w:val="en-GB"/>
        </w:rPr>
        <w:t>Craston</w:t>
      </w:r>
      <w:proofErr w:type="spellEnd"/>
      <w:r w:rsidR="005A240A" w:rsidRPr="00F72141">
        <w:rPr>
          <w:rFonts w:ascii="Verdana" w:hAnsi="Verdana"/>
          <w:lang w:val="en-GB"/>
        </w:rPr>
        <w:t>, who</w:t>
      </w:r>
      <w:r w:rsidR="002910DA" w:rsidRPr="00F72141">
        <w:rPr>
          <w:rFonts w:ascii="Verdana" w:hAnsi="Verdana"/>
          <w:lang w:val="en-GB"/>
        </w:rPr>
        <w:t xml:space="preserve"> was on </w:t>
      </w:r>
      <w:r w:rsidR="00A75D07" w:rsidRPr="00F72141">
        <w:rPr>
          <w:rFonts w:ascii="Verdana" w:hAnsi="Verdana"/>
          <w:lang w:val="en-GB"/>
        </w:rPr>
        <w:t xml:space="preserve">the Anglican Consultative Council </w:t>
      </w:r>
      <w:r w:rsidR="002910DA" w:rsidRPr="00F72141">
        <w:rPr>
          <w:rFonts w:ascii="Verdana" w:hAnsi="Verdana"/>
          <w:lang w:val="en-GB"/>
        </w:rPr>
        <w:t xml:space="preserve">for 15 years, six of them as chair. In his article, </w:t>
      </w:r>
      <w:hyperlink r:id="rId5" w:history="1">
        <w:r w:rsidR="002910DA" w:rsidRPr="00F72141">
          <w:rPr>
            <w:rStyle w:val="Hyperlink"/>
            <w:rFonts w:ascii="Verdana" w:hAnsi="Verdana"/>
            <w:u w:val="none"/>
            <w:lang w:val="en-GB"/>
          </w:rPr>
          <w:t>‘Women Bishops and the Anglican Communion Process’</w:t>
        </w:r>
      </w:hyperlink>
      <w:r w:rsidR="002910DA" w:rsidRPr="00F72141">
        <w:rPr>
          <w:rFonts w:ascii="Verdana" w:hAnsi="Verdana"/>
          <w:lang w:val="en-GB"/>
        </w:rPr>
        <w:t xml:space="preserve">, </w:t>
      </w:r>
      <w:r w:rsidR="005A240A" w:rsidRPr="00F72141">
        <w:rPr>
          <w:rFonts w:ascii="Verdana" w:hAnsi="Verdana"/>
          <w:lang w:val="en-GB"/>
        </w:rPr>
        <w:t>he writes</w:t>
      </w:r>
      <w:r w:rsidR="002910DA" w:rsidRPr="00F72141">
        <w:rPr>
          <w:rFonts w:ascii="Verdana" w:hAnsi="Verdana"/>
          <w:lang w:val="en-GB"/>
        </w:rPr>
        <w:t>:</w:t>
      </w:r>
    </w:p>
    <w:p w:rsidR="002910DA" w:rsidRPr="00F72141" w:rsidRDefault="002910DA" w:rsidP="00F818E9">
      <w:pPr>
        <w:pStyle w:val="ListParagraph"/>
        <w:rPr>
          <w:rFonts w:ascii="Verdana" w:hAnsi="Verdana"/>
        </w:rPr>
      </w:pPr>
      <w:r w:rsidRPr="00F72141">
        <w:rPr>
          <w:rFonts w:ascii="Verdana" w:hAnsi="Verdana"/>
        </w:rPr>
        <w:t xml:space="preserve">At the next meeting of the ACC in 1973, by an overwhelming majority, it was agreed that ordaining women priests should not cause any break in communion in </w:t>
      </w:r>
      <w:r w:rsidR="003256BF" w:rsidRPr="00F72141">
        <w:rPr>
          <w:rFonts w:ascii="Verdana" w:hAnsi="Verdana"/>
        </w:rPr>
        <w:t>the Anglican family</w:t>
      </w:r>
      <w:proofErr w:type="gramStart"/>
      <w:r w:rsidR="003256BF" w:rsidRPr="00F72141">
        <w:rPr>
          <w:rFonts w:ascii="Verdana" w:hAnsi="Verdana"/>
        </w:rPr>
        <w:t>…</w:t>
      </w:r>
      <w:r w:rsidRPr="00F72141">
        <w:rPr>
          <w:rFonts w:ascii="Verdana" w:hAnsi="Verdana"/>
        </w:rPr>
        <w:t>(</w:t>
      </w:r>
      <w:proofErr w:type="gramEnd"/>
      <w:r w:rsidRPr="00F72141">
        <w:rPr>
          <w:rFonts w:ascii="Verdana" w:hAnsi="Verdana"/>
        </w:rPr>
        <w:t xml:space="preserve">54 in </w:t>
      </w:r>
      <w:proofErr w:type="spellStart"/>
      <w:r w:rsidRPr="00F72141">
        <w:rPr>
          <w:rFonts w:ascii="Verdana" w:hAnsi="Verdana"/>
        </w:rPr>
        <w:t>favour</w:t>
      </w:r>
      <w:proofErr w:type="spellEnd"/>
      <w:r w:rsidRPr="00F72141">
        <w:rPr>
          <w:rFonts w:ascii="Verdana" w:hAnsi="Verdana"/>
        </w:rPr>
        <w:t>, 1 against).</w:t>
      </w:r>
    </w:p>
    <w:p w:rsidR="002910DA" w:rsidRPr="00F72141" w:rsidRDefault="002910DA" w:rsidP="00F818E9">
      <w:pPr>
        <w:rPr>
          <w:rFonts w:ascii="Verdana" w:hAnsi="Verdana"/>
        </w:rPr>
      </w:pPr>
      <w:proofErr w:type="spellStart"/>
      <w:r w:rsidRPr="00F72141">
        <w:rPr>
          <w:rFonts w:ascii="Verdana" w:hAnsi="Verdana"/>
        </w:rPr>
        <w:t>Craston</w:t>
      </w:r>
      <w:proofErr w:type="spellEnd"/>
      <w:r w:rsidRPr="00F72141">
        <w:rPr>
          <w:rFonts w:ascii="Verdana" w:hAnsi="Verdana"/>
        </w:rPr>
        <w:t xml:space="preserve"> goes on to show that</w:t>
      </w:r>
      <w:r w:rsidR="005A240A" w:rsidRPr="00F72141">
        <w:rPr>
          <w:rFonts w:ascii="Verdana" w:hAnsi="Verdana"/>
        </w:rPr>
        <w:t>,</w:t>
      </w:r>
      <w:r w:rsidRPr="00F72141">
        <w:rPr>
          <w:rFonts w:ascii="Verdana" w:hAnsi="Verdana"/>
        </w:rPr>
        <w:t xml:space="preserve"> </w:t>
      </w:r>
      <w:r w:rsidR="005A240A" w:rsidRPr="00F72141">
        <w:rPr>
          <w:rFonts w:ascii="Verdana" w:hAnsi="Verdana"/>
        </w:rPr>
        <w:t xml:space="preserve">concerning women bishops, </w:t>
      </w:r>
      <w:r w:rsidRPr="00F72141">
        <w:rPr>
          <w:rFonts w:ascii="Verdana" w:hAnsi="Verdana"/>
        </w:rPr>
        <w:t>there was a similar f</w:t>
      </w:r>
      <w:r w:rsidR="005A240A" w:rsidRPr="00F72141">
        <w:rPr>
          <w:rFonts w:ascii="Verdana" w:hAnsi="Verdana"/>
        </w:rPr>
        <w:t xml:space="preserve">lexibility for Provinces to act, </w:t>
      </w:r>
      <w:r w:rsidRPr="00F72141">
        <w:rPr>
          <w:rFonts w:ascii="Verdana" w:hAnsi="Verdana"/>
        </w:rPr>
        <w:t>without causing a break in communion</w:t>
      </w:r>
      <w:r w:rsidR="005A240A" w:rsidRPr="00F72141">
        <w:rPr>
          <w:rFonts w:ascii="Verdana" w:hAnsi="Verdana"/>
        </w:rPr>
        <w:t>:</w:t>
      </w:r>
      <w:r w:rsidRPr="00F72141">
        <w:rPr>
          <w:rFonts w:ascii="Verdana" w:hAnsi="Verdana"/>
        </w:rPr>
        <w:t xml:space="preserve"> </w:t>
      </w:r>
    </w:p>
    <w:p w:rsidR="002910DA" w:rsidRPr="00F72141" w:rsidRDefault="002910DA" w:rsidP="00F818E9">
      <w:pPr>
        <w:pStyle w:val="ListParagraph"/>
        <w:rPr>
          <w:rFonts w:ascii="Verdana" w:hAnsi="Verdana"/>
        </w:rPr>
      </w:pPr>
      <w:r w:rsidRPr="00F72141">
        <w:rPr>
          <w:rFonts w:ascii="Verdana" w:hAnsi="Verdana"/>
        </w:rPr>
        <w:t xml:space="preserve">At the 1988 </w:t>
      </w:r>
      <w:proofErr w:type="spellStart"/>
      <w:r w:rsidRPr="00F72141">
        <w:rPr>
          <w:rFonts w:ascii="Verdana" w:hAnsi="Verdana"/>
        </w:rPr>
        <w:t>Lambeth</w:t>
      </w:r>
      <w:proofErr w:type="spellEnd"/>
      <w:r w:rsidRPr="00F72141">
        <w:rPr>
          <w:rFonts w:ascii="Verdana" w:hAnsi="Verdana"/>
        </w:rPr>
        <w:t xml:space="preserve"> Conference, with ECUSA likely to appoint a woman bishop, it was </w:t>
      </w:r>
      <w:hyperlink r:id="rId6" w:history="1">
        <w:r w:rsidRPr="00F72141">
          <w:rPr>
            <w:rStyle w:val="Hyperlink"/>
            <w:rFonts w:ascii="Verdana" w:hAnsi="Verdana"/>
            <w:u w:val="none"/>
          </w:rPr>
          <w:t>resolved</w:t>
        </w:r>
      </w:hyperlink>
      <w:r w:rsidRPr="00F72141">
        <w:rPr>
          <w:rFonts w:ascii="Verdana" w:hAnsi="Verdana"/>
        </w:rPr>
        <w:t xml:space="preserve"> "That each Province respect the decision and attitudes of other Provinces in the ordination or consecration of women in the episcopate, without such respect necessarily indicating acceptance of the principles involved, maintaining the highest possible degree of communion w</w:t>
      </w:r>
      <w:r w:rsidR="005A240A" w:rsidRPr="00F72141">
        <w:rPr>
          <w:rFonts w:ascii="Verdana" w:hAnsi="Verdana"/>
        </w:rPr>
        <w:t xml:space="preserve">ith the Provinces that differ" </w:t>
      </w:r>
      <w:r w:rsidRPr="00F72141">
        <w:rPr>
          <w:rFonts w:ascii="Verdana" w:hAnsi="Verdana"/>
        </w:rPr>
        <w:t xml:space="preserve">(423 in </w:t>
      </w:r>
      <w:proofErr w:type="spellStart"/>
      <w:r w:rsidRPr="00F72141">
        <w:rPr>
          <w:rFonts w:ascii="Verdana" w:hAnsi="Verdana"/>
        </w:rPr>
        <w:t>favour</w:t>
      </w:r>
      <w:proofErr w:type="spellEnd"/>
      <w:r w:rsidRPr="00F72141">
        <w:rPr>
          <w:rFonts w:ascii="Verdana" w:hAnsi="Verdana"/>
        </w:rPr>
        <w:t>, 28 against, 19 abstentions).</w:t>
      </w:r>
    </w:p>
    <w:p w:rsidR="002315B4" w:rsidRPr="00F72141" w:rsidRDefault="00EC7D65" w:rsidP="00F818E9">
      <w:pPr>
        <w:rPr>
          <w:rFonts w:ascii="Verdana" w:hAnsi="Verdana"/>
        </w:rPr>
      </w:pPr>
      <w:r w:rsidRPr="00F72141">
        <w:rPr>
          <w:rFonts w:ascii="Verdana" w:hAnsi="Verdana"/>
        </w:rPr>
        <w:lastRenderedPageBreak/>
        <w:t xml:space="preserve">With those overwhelming majorities in </w:t>
      </w:r>
      <w:proofErr w:type="spellStart"/>
      <w:r w:rsidRPr="00F72141">
        <w:rPr>
          <w:rFonts w:ascii="Verdana" w:hAnsi="Verdana"/>
        </w:rPr>
        <w:t>favour</w:t>
      </w:r>
      <w:proofErr w:type="spellEnd"/>
      <w:r w:rsidRPr="00F72141">
        <w:rPr>
          <w:rFonts w:ascii="Verdana" w:hAnsi="Verdana"/>
        </w:rPr>
        <w:t xml:space="preserve"> of flexibility in 1973 and in 1988, it seems to me exceeding unlikely that had the Covenant been in place</w:t>
      </w:r>
      <w:r w:rsidR="00917188" w:rsidRPr="00F72141">
        <w:rPr>
          <w:rFonts w:ascii="Verdana" w:hAnsi="Verdana"/>
        </w:rPr>
        <w:t>,</w:t>
      </w:r>
      <w:r w:rsidRPr="00F72141">
        <w:rPr>
          <w:rFonts w:ascii="Verdana" w:hAnsi="Verdana"/>
        </w:rPr>
        <w:t xml:space="preserve"> it would have hampered this </w:t>
      </w:r>
      <w:r w:rsidR="001E2486" w:rsidRPr="00F72141">
        <w:rPr>
          <w:rFonts w:ascii="Verdana" w:hAnsi="Verdana"/>
        </w:rPr>
        <w:t>wonderful development in ministry.</w:t>
      </w:r>
    </w:p>
    <w:p w:rsidR="00F818E9" w:rsidRPr="00F72141" w:rsidRDefault="00A72A02" w:rsidP="00F818E9">
      <w:pPr>
        <w:pStyle w:val="ListParagraph"/>
        <w:numPr>
          <w:ilvl w:val="0"/>
          <w:numId w:val="1"/>
        </w:numPr>
        <w:rPr>
          <w:rFonts w:ascii="Verdana" w:hAnsi="Verdana"/>
          <w:lang w:val="en-GB"/>
        </w:rPr>
      </w:pPr>
      <w:r w:rsidRPr="00F72141">
        <w:rPr>
          <w:rFonts w:ascii="Verdana" w:hAnsi="Verdana"/>
          <w:b/>
          <w:lang w:val="en-GB"/>
        </w:rPr>
        <w:t>The Covenant is not recognisably Anglican</w:t>
      </w:r>
      <w:r w:rsidRPr="00F72141">
        <w:rPr>
          <w:rFonts w:ascii="Verdana" w:hAnsi="Verdana"/>
          <w:lang w:val="en-GB"/>
        </w:rPr>
        <w:t xml:space="preserve"> </w:t>
      </w:r>
    </w:p>
    <w:p w:rsidR="00C51238" w:rsidRPr="00F72141" w:rsidRDefault="00A72A02" w:rsidP="00F818E9">
      <w:pPr>
        <w:rPr>
          <w:rFonts w:ascii="Verdana" w:hAnsi="Verdana"/>
          <w:lang w:val="en-GB"/>
        </w:rPr>
      </w:pPr>
      <w:r w:rsidRPr="00F72141">
        <w:rPr>
          <w:rFonts w:ascii="Verdana" w:hAnsi="Verdana"/>
          <w:lang w:val="en-GB"/>
        </w:rPr>
        <w:t xml:space="preserve">Well, I submit that it is. It draws in particular on the Declaration of Assent, that wonderful </w:t>
      </w:r>
      <w:r w:rsidR="00750381" w:rsidRPr="00F72141">
        <w:rPr>
          <w:rFonts w:ascii="Verdana" w:hAnsi="Verdana"/>
          <w:lang w:val="en-GB"/>
        </w:rPr>
        <w:t xml:space="preserve">1975 </w:t>
      </w:r>
      <w:r w:rsidRPr="00F72141">
        <w:rPr>
          <w:rFonts w:ascii="Verdana" w:hAnsi="Verdana"/>
          <w:lang w:val="en-GB"/>
        </w:rPr>
        <w:t>Church of England summary of belief</w:t>
      </w:r>
      <w:r w:rsidR="003256BF" w:rsidRPr="00F72141">
        <w:rPr>
          <w:rFonts w:ascii="Verdana" w:hAnsi="Verdana"/>
          <w:lang w:val="en-GB"/>
        </w:rPr>
        <w:t>. I</w:t>
      </w:r>
      <w:r w:rsidRPr="00F72141">
        <w:rPr>
          <w:rFonts w:ascii="Verdana" w:hAnsi="Verdana"/>
          <w:lang w:val="en-GB"/>
        </w:rPr>
        <w:t xml:space="preserve">n my </w:t>
      </w:r>
      <w:hyperlink r:id="rId7" w:history="1">
        <w:r w:rsidRPr="00F72141">
          <w:rPr>
            <w:rStyle w:val="Hyperlink"/>
            <w:rFonts w:ascii="Verdana" w:hAnsi="Verdana"/>
            <w:u w:val="none"/>
            <w:lang w:val="en-GB"/>
          </w:rPr>
          <w:t>Guardian article</w:t>
        </w:r>
      </w:hyperlink>
      <w:r w:rsidR="00750381" w:rsidRPr="00F72141">
        <w:rPr>
          <w:rFonts w:ascii="Verdana" w:hAnsi="Verdana"/>
          <w:lang w:val="en-GB"/>
        </w:rPr>
        <w:t xml:space="preserve"> of November 2010, I argued that the Covenant</w:t>
      </w:r>
      <w:r w:rsidRPr="00F72141">
        <w:rPr>
          <w:rFonts w:ascii="Verdana" w:hAnsi="Verdana"/>
          <w:lang w:val="en-GB"/>
        </w:rPr>
        <w:t xml:space="preserve"> could be viewed a</w:t>
      </w:r>
      <w:r w:rsidR="00C51238" w:rsidRPr="00F72141">
        <w:rPr>
          <w:rFonts w:ascii="Verdana" w:hAnsi="Verdana"/>
          <w:lang w:val="en-GB"/>
        </w:rPr>
        <w:t>s an internationalis</w:t>
      </w:r>
      <w:r w:rsidRPr="00F72141">
        <w:rPr>
          <w:rFonts w:ascii="Verdana" w:hAnsi="Verdana"/>
          <w:lang w:val="en-GB"/>
        </w:rPr>
        <w:t>ation of that</w:t>
      </w:r>
      <w:r w:rsidR="00C51238" w:rsidRPr="00F72141">
        <w:rPr>
          <w:rFonts w:ascii="Verdana" w:hAnsi="Verdana"/>
          <w:lang w:val="en-GB"/>
        </w:rPr>
        <w:t xml:space="preserve"> elegant middle way forward. </w:t>
      </w:r>
    </w:p>
    <w:p w:rsidR="00A72A02" w:rsidRPr="00F72141" w:rsidRDefault="00A72A02" w:rsidP="00A72A02">
      <w:pPr>
        <w:rPr>
          <w:rFonts w:ascii="Verdana" w:hAnsi="Verdana"/>
          <w:lang w:val="en-GB"/>
        </w:rPr>
      </w:pPr>
      <w:r w:rsidRPr="00F72141">
        <w:rPr>
          <w:rFonts w:ascii="Verdana" w:hAnsi="Verdana"/>
          <w:lang w:val="en-GB"/>
        </w:rPr>
        <w:t xml:space="preserve">In the Diocese of Salisbury, we rightly celebrate two of Anglicanism’s greatest writers: Richard Hooker, at </w:t>
      </w:r>
      <w:proofErr w:type="spellStart"/>
      <w:r w:rsidRPr="00F72141">
        <w:rPr>
          <w:rFonts w:ascii="Verdana" w:hAnsi="Verdana"/>
          <w:lang w:val="en-GB"/>
        </w:rPr>
        <w:t>Boscombe</w:t>
      </w:r>
      <w:proofErr w:type="spellEnd"/>
      <w:r w:rsidRPr="00F72141">
        <w:rPr>
          <w:rFonts w:ascii="Verdana" w:hAnsi="Verdana"/>
          <w:lang w:val="en-GB"/>
        </w:rPr>
        <w:t xml:space="preserve"> (1591-95), wrote in prose</w:t>
      </w:r>
      <w:r w:rsidR="00750381" w:rsidRPr="00F72141">
        <w:rPr>
          <w:rFonts w:ascii="Verdana" w:hAnsi="Verdana"/>
          <w:lang w:val="en-GB"/>
        </w:rPr>
        <w:t xml:space="preserve">; </w:t>
      </w:r>
      <w:r w:rsidRPr="00F72141">
        <w:rPr>
          <w:rFonts w:ascii="Verdana" w:hAnsi="Verdana"/>
          <w:lang w:val="en-GB"/>
        </w:rPr>
        <w:t xml:space="preserve">and George Herbert, at </w:t>
      </w:r>
      <w:proofErr w:type="spellStart"/>
      <w:r w:rsidRPr="00F72141">
        <w:rPr>
          <w:rFonts w:ascii="Verdana" w:hAnsi="Verdana"/>
          <w:lang w:val="en-GB"/>
        </w:rPr>
        <w:t>Fuggleston</w:t>
      </w:r>
      <w:proofErr w:type="spellEnd"/>
      <w:r w:rsidRPr="00F72141">
        <w:rPr>
          <w:rFonts w:ascii="Verdana" w:hAnsi="Verdana"/>
          <w:lang w:val="en-GB"/>
        </w:rPr>
        <w:t xml:space="preserve"> with </w:t>
      </w:r>
      <w:proofErr w:type="spellStart"/>
      <w:r w:rsidRPr="00F72141">
        <w:rPr>
          <w:rFonts w:ascii="Verdana" w:hAnsi="Verdana"/>
          <w:lang w:val="en-GB"/>
        </w:rPr>
        <w:t>Bemerton</w:t>
      </w:r>
      <w:proofErr w:type="spellEnd"/>
      <w:r w:rsidRPr="00F72141">
        <w:rPr>
          <w:rFonts w:ascii="Verdana" w:hAnsi="Verdana"/>
          <w:lang w:val="en-GB"/>
        </w:rPr>
        <w:t xml:space="preserve"> (1630-33), wrote in both prose and</w:t>
      </w:r>
      <w:r w:rsidR="00E617A8" w:rsidRPr="00F72141">
        <w:rPr>
          <w:rFonts w:ascii="Verdana" w:hAnsi="Verdana"/>
          <w:lang w:val="en-GB"/>
        </w:rPr>
        <w:t xml:space="preserve"> </w:t>
      </w:r>
      <w:r w:rsidRPr="00F72141">
        <w:rPr>
          <w:rFonts w:ascii="Verdana" w:hAnsi="Verdana"/>
          <w:lang w:val="en-GB"/>
        </w:rPr>
        <w:t xml:space="preserve">poetry. </w:t>
      </w:r>
    </w:p>
    <w:p w:rsidR="00A72A02" w:rsidRPr="00F72141" w:rsidRDefault="00A72A02" w:rsidP="00A72A02">
      <w:pPr>
        <w:rPr>
          <w:rFonts w:ascii="Verdana" w:hAnsi="Verdana"/>
          <w:lang w:val="en-GB"/>
        </w:rPr>
      </w:pPr>
      <w:r w:rsidRPr="00F72141">
        <w:rPr>
          <w:rFonts w:ascii="Verdana" w:hAnsi="Verdana"/>
          <w:lang w:val="en-GB"/>
        </w:rPr>
        <w:t>Hooker was defending the middle way between Roman Catholicism and Puritanism. From my study of his writings, it seems to me clear that he would have approved of the middle way of the Anglican Communion Covenant, between the Curia of the Roman Catholic Church and the Federation of both the contemporary puritan and the radically liberal movements.</w:t>
      </w:r>
    </w:p>
    <w:p w:rsidR="00A72A02" w:rsidRPr="00F72141" w:rsidRDefault="00A72A02" w:rsidP="00A72A02">
      <w:pPr>
        <w:pStyle w:val="jtext"/>
        <w:rPr>
          <w:rFonts w:ascii="Verdana" w:hAnsi="Verdana"/>
          <w:sz w:val="22"/>
          <w:szCs w:val="22"/>
        </w:rPr>
      </w:pPr>
      <w:r w:rsidRPr="00F72141">
        <w:rPr>
          <w:rFonts w:ascii="Verdana" w:hAnsi="Verdana"/>
          <w:sz w:val="22"/>
          <w:szCs w:val="22"/>
        </w:rPr>
        <w:t xml:space="preserve">Gene Edward </w:t>
      </w:r>
      <w:proofErr w:type="spellStart"/>
      <w:r w:rsidRPr="00F72141">
        <w:rPr>
          <w:rFonts w:ascii="Verdana" w:hAnsi="Verdana"/>
          <w:sz w:val="22"/>
          <w:szCs w:val="22"/>
        </w:rPr>
        <w:t>Veith</w:t>
      </w:r>
      <w:proofErr w:type="spellEnd"/>
      <w:r w:rsidRPr="00F72141">
        <w:rPr>
          <w:rFonts w:ascii="Verdana" w:hAnsi="Verdana"/>
          <w:sz w:val="22"/>
          <w:szCs w:val="22"/>
        </w:rPr>
        <w:t xml:space="preserve">, in an article in the George Herbert journal in 1988, wrote: </w:t>
      </w:r>
    </w:p>
    <w:p w:rsidR="00A72A02" w:rsidRPr="00F72141" w:rsidRDefault="00A72A02" w:rsidP="00A72A02">
      <w:pPr>
        <w:pStyle w:val="jtext"/>
        <w:ind w:left="360"/>
        <w:rPr>
          <w:rFonts w:ascii="Verdana" w:hAnsi="Verdana"/>
          <w:sz w:val="22"/>
          <w:szCs w:val="22"/>
        </w:rPr>
      </w:pPr>
      <w:proofErr w:type="gramStart"/>
      <w:r w:rsidRPr="00F72141">
        <w:rPr>
          <w:rFonts w:ascii="Verdana" w:hAnsi="Verdana"/>
          <w:sz w:val="22"/>
          <w:szCs w:val="22"/>
        </w:rPr>
        <w:t>the</w:t>
      </w:r>
      <w:proofErr w:type="gramEnd"/>
      <w:r w:rsidRPr="00F72141">
        <w:rPr>
          <w:rFonts w:ascii="Verdana" w:hAnsi="Verdana"/>
          <w:sz w:val="22"/>
          <w:szCs w:val="22"/>
        </w:rPr>
        <w:t>...</w:t>
      </w:r>
      <w:r w:rsidRPr="00F72141">
        <w:rPr>
          <w:rFonts w:ascii="Verdana" w:hAnsi="Verdana"/>
          <w:i/>
          <w:iCs/>
          <w:sz w:val="22"/>
          <w:szCs w:val="22"/>
        </w:rPr>
        <w:t xml:space="preserve">via media </w:t>
      </w:r>
      <w:r w:rsidRPr="00F72141">
        <w:rPr>
          <w:rFonts w:ascii="Verdana" w:hAnsi="Verdana"/>
          <w:sz w:val="22"/>
          <w:szCs w:val="22"/>
        </w:rPr>
        <w:t xml:space="preserve">was not in Herbert's day a mere compromise, a golden mean. Rather, it was a balance and </w:t>
      </w:r>
      <w:proofErr w:type="gramStart"/>
      <w:r w:rsidRPr="00F72141">
        <w:rPr>
          <w:rFonts w:ascii="Verdana" w:hAnsi="Verdana"/>
          <w:sz w:val="22"/>
          <w:szCs w:val="22"/>
        </w:rPr>
        <w:t>an integration</w:t>
      </w:r>
      <w:proofErr w:type="gramEnd"/>
      <w:r w:rsidRPr="00F72141">
        <w:rPr>
          <w:rFonts w:ascii="Verdana" w:hAnsi="Verdana"/>
          <w:sz w:val="22"/>
          <w:szCs w:val="22"/>
        </w:rPr>
        <w:t xml:space="preserve">, an affirmation of the best of both traditions. In the sense that it was Catholic - in its </w:t>
      </w:r>
      <w:proofErr w:type="spellStart"/>
      <w:r w:rsidRPr="00F72141">
        <w:rPr>
          <w:rFonts w:ascii="Verdana" w:hAnsi="Verdana"/>
          <w:sz w:val="22"/>
          <w:szCs w:val="22"/>
        </w:rPr>
        <w:t>sacramentalism</w:t>
      </w:r>
      <w:proofErr w:type="spellEnd"/>
      <w:r w:rsidRPr="00F72141">
        <w:rPr>
          <w:rFonts w:ascii="Verdana" w:hAnsi="Verdana"/>
          <w:sz w:val="22"/>
          <w:szCs w:val="22"/>
        </w:rPr>
        <w:t xml:space="preserve">, its liturgical worship, and in its continuity with the past - it was very Catholic. In the sense that it was </w:t>
      </w:r>
      <w:proofErr w:type="gramStart"/>
      <w:r w:rsidRPr="00F72141">
        <w:rPr>
          <w:rFonts w:ascii="Verdana" w:hAnsi="Verdana"/>
          <w:sz w:val="22"/>
          <w:szCs w:val="22"/>
        </w:rPr>
        <w:t>Reformed</w:t>
      </w:r>
      <w:proofErr w:type="gramEnd"/>
      <w:r w:rsidRPr="00F72141">
        <w:rPr>
          <w:rFonts w:ascii="Verdana" w:hAnsi="Verdana"/>
          <w:sz w:val="22"/>
          <w:szCs w:val="22"/>
        </w:rPr>
        <w:t xml:space="preserve"> - in its focus on the grace of God, in its Biblicism, in its evangelical liberty - it was very Reformed.</w:t>
      </w:r>
    </w:p>
    <w:p w:rsidR="00A72A02" w:rsidRPr="00F72141" w:rsidRDefault="00A72A02" w:rsidP="00A72A02">
      <w:pPr>
        <w:pStyle w:val="jtext"/>
        <w:rPr>
          <w:rFonts w:ascii="Verdana" w:hAnsi="Verdana"/>
          <w:sz w:val="22"/>
          <w:szCs w:val="22"/>
        </w:rPr>
      </w:pPr>
      <w:r w:rsidRPr="00F72141">
        <w:rPr>
          <w:rFonts w:ascii="Verdana" w:hAnsi="Verdana"/>
          <w:sz w:val="22"/>
          <w:szCs w:val="22"/>
        </w:rPr>
        <w:t xml:space="preserve">So I believe that the Anglican Communion Covenant is thoroughly Anglican, and would be </w:t>
      </w:r>
      <w:r w:rsidR="00C36515" w:rsidRPr="00F72141">
        <w:rPr>
          <w:rFonts w:ascii="Verdana" w:hAnsi="Verdana"/>
          <w:sz w:val="22"/>
          <w:szCs w:val="22"/>
        </w:rPr>
        <w:t xml:space="preserve">recognized as </w:t>
      </w:r>
      <w:r w:rsidR="00750381" w:rsidRPr="00F72141">
        <w:rPr>
          <w:rFonts w:ascii="Verdana" w:hAnsi="Verdana"/>
          <w:sz w:val="22"/>
          <w:szCs w:val="22"/>
        </w:rPr>
        <w:t>‘</w:t>
      </w:r>
      <w:r w:rsidR="00C36515" w:rsidRPr="00F72141">
        <w:rPr>
          <w:rFonts w:ascii="Verdana" w:hAnsi="Verdana"/>
          <w:sz w:val="22"/>
          <w:szCs w:val="22"/>
        </w:rPr>
        <w:t>Catholic and Reformed</w:t>
      </w:r>
      <w:r w:rsidR="00750381" w:rsidRPr="00F72141">
        <w:rPr>
          <w:rFonts w:ascii="Verdana" w:hAnsi="Verdana"/>
          <w:sz w:val="22"/>
          <w:szCs w:val="22"/>
        </w:rPr>
        <w:t>’</w:t>
      </w:r>
      <w:r w:rsidRPr="00F72141">
        <w:rPr>
          <w:rFonts w:ascii="Verdana" w:hAnsi="Verdana"/>
          <w:sz w:val="22"/>
          <w:szCs w:val="22"/>
        </w:rPr>
        <w:t xml:space="preserve"> by </w:t>
      </w:r>
      <w:r w:rsidR="00C36515" w:rsidRPr="00F72141">
        <w:rPr>
          <w:rFonts w:ascii="Verdana" w:hAnsi="Verdana"/>
          <w:sz w:val="22"/>
          <w:szCs w:val="22"/>
        </w:rPr>
        <w:t>both Hooker and Herbert.</w:t>
      </w:r>
      <w:r w:rsidRPr="00F72141">
        <w:rPr>
          <w:rFonts w:ascii="Verdana" w:hAnsi="Verdana"/>
          <w:sz w:val="22"/>
          <w:szCs w:val="22"/>
        </w:rPr>
        <w:t xml:space="preserve"> </w:t>
      </w:r>
    </w:p>
    <w:p w:rsidR="00750381" w:rsidRPr="00F72141" w:rsidRDefault="00750381" w:rsidP="00C36515">
      <w:pPr>
        <w:rPr>
          <w:rFonts w:ascii="Verdana" w:hAnsi="Verdana"/>
          <w:lang w:val="en-GB"/>
        </w:rPr>
      </w:pPr>
      <w:r w:rsidRPr="00F72141">
        <w:rPr>
          <w:rFonts w:ascii="Verdana" w:hAnsi="Verdana"/>
          <w:b/>
          <w:lang w:val="en-GB"/>
        </w:rPr>
        <w:t xml:space="preserve">B. </w:t>
      </w:r>
      <w:r w:rsidR="008A3D80" w:rsidRPr="00F72141">
        <w:rPr>
          <w:rFonts w:ascii="Verdana" w:hAnsi="Verdana"/>
          <w:b/>
          <w:lang w:val="en-GB"/>
        </w:rPr>
        <w:t>My question is:</w:t>
      </w:r>
      <w:r w:rsidR="008A3D80" w:rsidRPr="00F72141">
        <w:rPr>
          <w:rFonts w:ascii="Verdana" w:hAnsi="Verdana"/>
          <w:lang w:val="en-GB"/>
        </w:rPr>
        <w:t xml:space="preserve"> </w:t>
      </w:r>
      <w:r w:rsidR="00A75D07" w:rsidRPr="00F72141">
        <w:rPr>
          <w:rFonts w:ascii="Verdana" w:hAnsi="Verdana"/>
          <w:b/>
          <w:lang w:val="en-GB"/>
        </w:rPr>
        <w:t xml:space="preserve">Who </w:t>
      </w:r>
      <w:r w:rsidR="002315B4" w:rsidRPr="00F72141">
        <w:rPr>
          <w:rFonts w:ascii="Verdana" w:hAnsi="Verdana"/>
          <w:b/>
          <w:lang w:val="en-GB"/>
        </w:rPr>
        <w:t xml:space="preserve">knows the </w:t>
      </w:r>
      <w:r w:rsidR="00A75D07" w:rsidRPr="00F72141">
        <w:rPr>
          <w:rFonts w:ascii="Verdana" w:hAnsi="Verdana"/>
          <w:b/>
          <w:lang w:val="en-GB"/>
        </w:rPr>
        <w:t xml:space="preserve">Anglican Communion </w:t>
      </w:r>
      <w:r w:rsidRPr="00F72141">
        <w:rPr>
          <w:rFonts w:ascii="Verdana" w:hAnsi="Verdana"/>
          <w:b/>
          <w:lang w:val="en-GB"/>
        </w:rPr>
        <w:t>best</w:t>
      </w:r>
      <w:r w:rsidR="002315B4" w:rsidRPr="00F72141">
        <w:rPr>
          <w:rFonts w:ascii="Verdana" w:hAnsi="Verdana"/>
          <w:b/>
          <w:lang w:val="en-GB"/>
        </w:rPr>
        <w:t xml:space="preserve"> </w:t>
      </w:r>
      <w:r w:rsidR="00A75D07" w:rsidRPr="00F72141">
        <w:rPr>
          <w:rFonts w:ascii="Verdana" w:hAnsi="Verdana"/>
          <w:b/>
          <w:lang w:val="en-GB"/>
        </w:rPr>
        <w:t xml:space="preserve">and </w:t>
      </w:r>
      <w:r w:rsidR="00AD1837" w:rsidRPr="00F72141">
        <w:rPr>
          <w:rFonts w:ascii="Verdana" w:hAnsi="Verdana"/>
          <w:b/>
          <w:lang w:val="en-GB"/>
        </w:rPr>
        <w:t xml:space="preserve">has </w:t>
      </w:r>
      <w:r w:rsidR="00A75D07" w:rsidRPr="00F72141">
        <w:rPr>
          <w:rFonts w:ascii="Verdana" w:hAnsi="Verdana"/>
          <w:b/>
          <w:lang w:val="en-GB"/>
        </w:rPr>
        <w:t>the most up to date information</w:t>
      </w:r>
      <w:r w:rsidR="00AD1837" w:rsidRPr="00F72141">
        <w:rPr>
          <w:rFonts w:ascii="Verdana" w:hAnsi="Verdana"/>
          <w:b/>
          <w:lang w:val="en-GB"/>
        </w:rPr>
        <w:t xml:space="preserve"> concerning </w:t>
      </w:r>
      <w:r w:rsidR="004F4A84" w:rsidRPr="00F72141">
        <w:rPr>
          <w:rFonts w:ascii="Verdana" w:hAnsi="Verdana"/>
          <w:b/>
          <w:lang w:val="en-GB"/>
        </w:rPr>
        <w:t xml:space="preserve">the </w:t>
      </w:r>
      <w:r w:rsidR="0048309A" w:rsidRPr="00F72141">
        <w:rPr>
          <w:rFonts w:ascii="Verdana" w:hAnsi="Verdana"/>
          <w:b/>
          <w:lang w:val="en-GB"/>
        </w:rPr>
        <w:t>cons</w:t>
      </w:r>
      <w:r w:rsidR="004F4A84" w:rsidRPr="00F72141">
        <w:rPr>
          <w:rFonts w:ascii="Verdana" w:hAnsi="Verdana"/>
          <w:b/>
          <w:lang w:val="en-GB"/>
        </w:rPr>
        <w:t>equences of the failure of the C</w:t>
      </w:r>
      <w:r w:rsidR="0048309A" w:rsidRPr="00F72141">
        <w:rPr>
          <w:rFonts w:ascii="Verdana" w:hAnsi="Verdana"/>
          <w:b/>
          <w:lang w:val="en-GB"/>
        </w:rPr>
        <w:t>ovenant</w:t>
      </w:r>
      <w:r w:rsidR="00A75D07" w:rsidRPr="00F72141">
        <w:rPr>
          <w:rFonts w:ascii="Verdana" w:hAnsi="Verdana"/>
          <w:lang w:val="en-GB"/>
        </w:rPr>
        <w:t xml:space="preserve">? </w:t>
      </w:r>
    </w:p>
    <w:p w:rsidR="007B54F9" w:rsidRPr="00F72141" w:rsidRDefault="004F4A84" w:rsidP="00C36515">
      <w:pPr>
        <w:rPr>
          <w:rFonts w:ascii="Verdana" w:hAnsi="Verdana"/>
          <w:lang w:val="en-GB"/>
        </w:rPr>
      </w:pPr>
      <w:r w:rsidRPr="00F72141">
        <w:rPr>
          <w:rFonts w:ascii="Verdana" w:hAnsi="Verdana"/>
          <w:lang w:val="en-GB"/>
        </w:rPr>
        <w:t xml:space="preserve">Is it </w:t>
      </w:r>
      <w:r w:rsidR="00A75D07" w:rsidRPr="00F72141">
        <w:rPr>
          <w:rFonts w:ascii="Verdana" w:hAnsi="Verdana"/>
          <w:lang w:val="en-GB"/>
        </w:rPr>
        <w:t xml:space="preserve">Jonathan </w:t>
      </w:r>
      <w:proofErr w:type="spellStart"/>
      <w:r w:rsidR="00A75D07" w:rsidRPr="00F72141">
        <w:rPr>
          <w:rFonts w:ascii="Verdana" w:hAnsi="Verdana"/>
          <w:lang w:val="en-GB"/>
        </w:rPr>
        <w:t>Clatworthy</w:t>
      </w:r>
      <w:proofErr w:type="spellEnd"/>
      <w:r w:rsidR="00A75D07" w:rsidRPr="00F72141">
        <w:rPr>
          <w:rFonts w:ascii="Verdana" w:hAnsi="Verdana"/>
          <w:lang w:val="en-GB"/>
        </w:rPr>
        <w:t xml:space="preserve">, who has prepared the No Anglican Covenant Coalition paper, </w:t>
      </w:r>
      <w:r w:rsidR="002315B4" w:rsidRPr="00F72141">
        <w:rPr>
          <w:rFonts w:ascii="Verdana" w:hAnsi="Verdana"/>
          <w:lang w:val="en-GB"/>
        </w:rPr>
        <w:t xml:space="preserve">or the Archbishop of Canterbury, who is </w:t>
      </w:r>
      <w:r w:rsidR="003256BF" w:rsidRPr="00F72141">
        <w:rPr>
          <w:rFonts w:ascii="Verdana" w:hAnsi="Verdana"/>
          <w:lang w:val="en-GB"/>
        </w:rPr>
        <w:t>strongly proposing the Covenant?</w:t>
      </w:r>
      <w:r w:rsidR="002315B4" w:rsidRPr="00F72141">
        <w:rPr>
          <w:rFonts w:ascii="Verdana" w:hAnsi="Verdana"/>
          <w:lang w:val="en-GB"/>
        </w:rPr>
        <w:t xml:space="preserve"> </w:t>
      </w:r>
    </w:p>
    <w:p w:rsidR="002315B4" w:rsidRPr="00F72141" w:rsidRDefault="002315B4" w:rsidP="00C36515">
      <w:pPr>
        <w:rPr>
          <w:rFonts w:ascii="Verdana" w:hAnsi="Verdana"/>
          <w:lang w:val="en-GB"/>
        </w:rPr>
      </w:pPr>
      <w:r w:rsidRPr="00F72141">
        <w:rPr>
          <w:rFonts w:ascii="Verdana" w:hAnsi="Verdana"/>
          <w:lang w:val="en-GB"/>
        </w:rPr>
        <w:t>Lambeth Palace, and the Anglican Communion Office</w:t>
      </w:r>
      <w:r w:rsidR="00E6070C" w:rsidRPr="00F72141">
        <w:rPr>
          <w:rFonts w:ascii="Verdana" w:hAnsi="Verdana"/>
          <w:lang w:val="en-GB"/>
        </w:rPr>
        <w:t>, are</w:t>
      </w:r>
      <w:r w:rsidRPr="00F72141">
        <w:rPr>
          <w:rFonts w:ascii="Verdana" w:hAnsi="Verdana"/>
          <w:lang w:val="en-GB"/>
        </w:rPr>
        <w:t xml:space="preserve"> in direct contact with all the 38 Provinces and the various groups in the Communion. </w:t>
      </w:r>
    </w:p>
    <w:p w:rsidR="004F4A84" w:rsidRPr="00F72141" w:rsidRDefault="00B31D89" w:rsidP="00B31D89">
      <w:pPr>
        <w:rPr>
          <w:rFonts w:ascii="Verdana" w:hAnsi="Verdana"/>
          <w:lang w:val="en-GB"/>
        </w:rPr>
      </w:pPr>
      <w:r w:rsidRPr="00F72141">
        <w:rPr>
          <w:rFonts w:ascii="Verdana" w:hAnsi="Verdana"/>
          <w:lang w:val="en-GB"/>
        </w:rPr>
        <w:t xml:space="preserve">In synods, groups and on the web, in discussions with friends who are against the Covenant, I have found that some deny that a ‘no vote’ will lead to a disintegration of the Communion. The implication is: ‘we are doing well at the moment and </w:t>
      </w:r>
      <w:r w:rsidR="004F4A84" w:rsidRPr="00F72141">
        <w:rPr>
          <w:rFonts w:ascii="Verdana" w:hAnsi="Verdana"/>
          <w:lang w:val="en-GB"/>
        </w:rPr>
        <w:t xml:space="preserve">the </w:t>
      </w:r>
      <w:r w:rsidR="004F4A84" w:rsidRPr="00F72141">
        <w:rPr>
          <w:rFonts w:ascii="Verdana" w:hAnsi="Verdana"/>
          <w:lang w:val="en-GB"/>
        </w:rPr>
        <w:lastRenderedPageBreak/>
        <w:t xml:space="preserve">Dublin Primates’ Meeting in </w:t>
      </w:r>
      <w:r w:rsidRPr="00F72141">
        <w:rPr>
          <w:rFonts w:ascii="Verdana" w:hAnsi="Verdana"/>
          <w:lang w:val="en-GB"/>
        </w:rPr>
        <w:t xml:space="preserve">2011 went very well’. But they forget to mention that, unprecedentedly, out of 38 Primates, only 22 attended. </w:t>
      </w:r>
      <w:r w:rsidR="004F4A84" w:rsidRPr="00F72141">
        <w:rPr>
          <w:rFonts w:ascii="Verdana" w:hAnsi="Verdana"/>
          <w:lang w:val="en-GB"/>
        </w:rPr>
        <w:t xml:space="preserve">Those who did not </w:t>
      </w:r>
      <w:proofErr w:type="gramStart"/>
      <w:r w:rsidR="004F4A84" w:rsidRPr="00F72141">
        <w:rPr>
          <w:rFonts w:ascii="Verdana" w:hAnsi="Verdana"/>
          <w:lang w:val="en-GB"/>
        </w:rPr>
        <w:t>attend,</w:t>
      </w:r>
      <w:proofErr w:type="gramEnd"/>
      <w:r w:rsidR="004F4A84" w:rsidRPr="00F72141">
        <w:rPr>
          <w:rFonts w:ascii="Verdana" w:hAnsi="Verdana"/>
          <w:lang w:val="en-GB"/>
        </w:rPr>
        <w:t xml:space="preserve"> worryingly included moderate Global South Anglican leaders, like John Chew, as well as the more conservative GAFCON Primates. Indeed, we have a crisis and voting for doing nothing is like burying our heads in the sands of Sandbanks.</w:t>
      </w:r>
    </w:p>
    <w:p w:rsidR="00E8782F" w:rsidRPr="00F72141" w:rsidRDefault="009D3C80" w:rsidP="00B31D89">
      <w:pPr>
        <w:rPr>
          <w:rFonts w:ascii="Verdana" w:hAnsi="Verdana"/>
          <w:b/>
          <w:lang w:val="en-GB"/>
        </w:rPr>
      </w:pPr>
      <w:r w:rsidRPr="00F72141">
        <w:rPr>
          <w:rFonts w:ascii="Verdana" w:hAnsi="Verdana"/>
          <w:b/>
          <w:lang w:val="en-GB"/>
        </w:rPr>
        <w:t xml:space="preserve">C. </w:t>
      </w:r>
      <w:r w:rsidR="00E8782F" w:rsidRPr="00F72141">
        <w:rPr>
          <w:rFonts w:ascii="Verdana" w:hAnsi="Verdana"/>
          <w:b/>
          <w:lang w:val="en-GB"/>
        </w:rPr>
        <w:t>The Summary of m</w:t>
      </w:r>
      <w:r w:rsidR="00FE32BF" w:rsidRPr="00F72141">
        <w:rPr>
          <w:rFonts w:ascii="Verdana" w:hAnsi="Verdana"/>
          <w:b/>
          <w:lang w:val="en-GB"/>
        </w:rPr>
        <w:t>y r</w:t>
      </w:r>
      <w:r w:rsidR="00446887" w:rsidRPr="00F72141">
        <w:rPr>
          <w:rFonts w:ascii="Verdana" w:hAnsi="Verdana"/>
          <w:b/>
          <w:lang w:val="en-GB"/>
        </w:rPr>
        <w:t xml:space="preserve">easons for voting positively today </w:t>
      </w:r>
    </w:p>
    <w:p w:rsidR="00446887" w:rsidRPr="00F72141" w:rsidRDefault="003256BF" w:rsidP="00B31D89">
      <w:pPr>
        <w:rPr>
          <w:rFonts w:ascii="Verdana" w:hAnsi="Verdana"/>
          <w:lang w:val="en-GB"/>
        </w:rPr>
      </w:pPr>
      <w:r w:rsidRPr="00F72141">
        <w:rPr>
          <w:rFonts w:ascii="Verdana" w:hAnsi="Verdana"/>
          <w:lang w:val="en-GB"/>
        </w:rPr>
        <w:t>The</w:t>
      </w:r>
      <w:r w:rsidR="00E8782F" w:rsidRPr="00F72141">
        <w:rPr>
          <w:rFonts w:ascii="Verdana" w:hAnsi="Verdana"/>
          <w:lang w:val="en-GB"/>
        </w:rPr>
        <w:t xml:space="preserve">se are set out more fully in the Fulcrum briefing paper and </w:t>
      </w:r>
      <w:r w:rsidR="00446887" w:rsidRPr="00F72141">
        <w:rPr>
          <w:rFonts w:ascii="Verdana" w:hAnsi="Verdana"/>
          <w:lang w:val="en-GB"/>
        </w:rPr>
        <w:t>include:</w:t>
      </w:r>
    </w:p>
    <w:p w:rsidR="00446887" w:rsidRPr="00F72141" w:rsidRDefault="00446887" w:rsidP="00446887">
      <w:pPr>
        <w:pStyle w:val="ListParagraph"/>
        <w:numPr>
          <w:ilvl w:val="0"/>
          <w:numId w:val="3"/>
        </w:numPr>
        <w:rPr>
          <w:rFonts w:ascii="Verdana" w:hAnsi="Verdana"/>
          <w:lang w:val="en-GB"/>
        </w:rPr>
      </w:pPr>
      <w:r w:rsidRPr="00F72141">
        <w:rPr>
          <w:rFonts w:ascii="Verdana" w:hAnsi="Verdana"/>
          <w:lang w:val="en-GB"/>
        </w:rPr>
        <w:t>The Covenant has been consistently supported by the Church of England.</w:t>
      </w:r>
    </w:p>
    <w:p w:rsidR="00446887" w:rsidRPr="00F72141" w:rsidRDefault="00446887" w:rsidP="00446887">
      <w:pPr>
        <w:pStyle w:val="ListParagraph"/>
        <w:numPr>
          <w:ilvl w:val="0"/>
          <w:numId w:val="3"/>
        </w:numPr>
        <w:rPr>
          <w:rFonts w:ascii="Verdana" w:hAnsi="Verdana"/>
          <w:lang w:val="en-GB"/>
        </w:rPr>
      </w:pPr>
      <w:r w:rsidRPr="00F72141">
        <w:rPr>
          <w:rFonts w:ascii="Verdana" w:hAnsi="Verdana"/>
          <w:lang w:val="en-GB"/>
        </w:rPr>
        <w:t>It is faithful to Anglican tradition</w:t>
      </w:r>
    </w:p>
    <w:p w:rsidR="00446887" w:rsidRPr="00F72141" w:rsidRDefault="00446887" w:rsidP="00446887">
      <w:pPr>
        <w:pStyle w:val="ListParagraph"/>
        <w:numPr>
          <w:ilvl w:val="0"/>
          <w:numId w:val="3"/>
        </w:numPr>
        <w:rPr>
          <w:rFonts w:ascii="Verdana" w:hAnsi="Verdana"/>
          <w:lang w:val="en-GB"/>
        </w:rPr>
      </w:pPr>
      <w:r w:rsidRPr="00F72141">
        <w:rPr>
          <w:rFonts w:ascii="Verdana" w:hAnsi="Verdana"/>
          <w:lang w:val="en-GB"/>
        </w:rPr>
        <w:t>It sets out a middle way</w:t>
      </w:r>
    </w:p>
    <w:p w:rsidR="00446887" w:rsidRPr="00F72141" w:rsidRDefault="00446887" w:rsidP="00446887">
      <w:pPr>
        <w:pStyle w:val="ListParagraph"/>
        <w:numPr>
          <w:ilvl w:val="0"/>
          <w:numId w:val="3"/>
        </w:numPr>
        <w:rPr>
          <w:rFonts w:ascii="Verdana" w:hAnsi="Verdana"/>
          <w:lang w:val="en-GB"/>
        </w:rPr>
      </w:pPr>
      <w:r w:rsidRPr="00F72141">
        <w:rPr>
          <w:rFonts w:ascii="Verdana" w:hAnsi="Verdana"/>
          <w:lang w:val="en-GB"/>
        </w:rPr>
        <w:t>It enabl</w:t>
      </w:r>
      <w:r w:rsidR="00FE32BF" w:rsidRPr="00F72141">
        <w:rPr>
          <w:rFonts w:ascii="Verdana" w:hAnsi="Verdana"/>
          <w:lang w:val="en-GB"/>
        </w:rPr>
        <w:t>es Anglicanism to be recognised in a short text</w:t>
      </w:r>
    </w:p>
    <w:p w:rsidR="00446887" w:rsidRPr="00F72141" w:rsidRDefault="00446887" w:rsidP="00446887">
      <w:pPr>
        <w:pStyle w:val="ListParagraph"/>
        <w:numPr>
          <w:ilvl w:val="0"/>
          <w:numId w:val="3"/>
        </w:numPr>
        <w:rPr>
          <w:rFonts w:ascii="Verdana" w:hAnsi="Verdana"/>
          <w:lang w:val="en-GB"/>
        </w:rPr>
      </w:pPr>
      <w:r w:rsidRPr="00F72141">
        <w:rPr>
          <w:rFonts w:ascii="Verdana" w:hAnsi="Verdana"/>
          <w:lang w:val="en-GB"/>
        </w:rPr>
        <w:t>It provides a clear framework for debate.</w:t>
      </w:r>
    </w:p>
    <w:p w:rsidR="00446887" w:rsidRPr="00F72141" w:rsidRDefault="00446887" w:rsidP="00446887">
      <w:pPr>
        <w:pStyle w:val="ListParagraph"/>
        <w:numPr>
          <w:ilvl w:val="0"/>
          <w:numId w:val="3"/>
        </w:numPr>
        <w:rPr>
          <w:rFonts w:ascii="Verdana" w:hAnsi="Verdana"/>
          <w:lang w:val="en-GB"/>
        </w:rPr>
      </w:pPr>
      <w:r w:rsidRPr="00F72141">
        <w:rPr>
          <w:rFonts w:ascii="Verdana" w:hAnsi="Verdana"/>
          <w:lang w:val="en-GB"/>
        </w:rPr>
        <w:t>It facilitates changes in continuity with tradition.</w:t>
      </w:r>
    </w:p>
    <w:p w:rsidR="00446887" w:rsidRPr="00F72141" w:rsidRDefault="00446887" w:rsidP="00446887">
      <w:pPr>
        <w:pStyle w:val="ListParagraph"/>
        <w:numPr>
          <w:ilvl w:val="0"/>
          <w:numId w:val="3"/>
        </w:numPr>
        <w:rPr>
          <w:rFonts w:ascii="Verdana" w:hAnsi="Verdana"/>
          <w:lang w:val="en-GB"/>
        </w:rPr>
      </w:pPr>
      <w:r w:rsidRPr="00F72141">
        <w:rPr>
          <w:rFonts w:ascii="Verdana" w:hAnsi="Verdana"/>
          <w:lang w:val="en-GB"/>
        </w:rPr>
        <w:t>It preserves provincial autonomy with interdependence.</w:t>
      </w:r>
    </w:p>
    <w:p w:rsidR="00326F62" w:rsidRPr="00F72141" w:rsidRDefault="00446887" w:rsidP="00326F62">
      <w:pPr>
        <w:pStyle w:val="ListParagraph"/>
        <w:numPr>
          <w:ilvl w:val="0"/>
          <w:numId w:val="3"/>
        </w:numPr>
        <w:rPr>
          <w:rFonts w:ascii="Verdana" w:hAnsi="Verdana"/>
          <w:lang w:val="en-GB"/>
        </w:rPr>
      </w:pPr>
      <w:r w:rsidRPr="00F72141">
        <w:rPr>
          <w:rFonts w:ascii="Verdana" w:hAnsi="Verdana"/>
          <w:lang w:val="en-GB"/>
        </w:rPr>
        <w:t>It offers the only way to prevent further fragmentation.</w:t>
      </w:r>
    </w:p>
    <w:p w:rsidR="00326F62" w:rsidRPr="00F72141" w:rsidRDefault="00446887" w:rsidP="00326F62">
      <w:pPr>
        <w:pStyle w:val="ListParagraph"/>
        <w:numPr>
          <w:ilvl w:val="0"/>
          <w:numId w:val="3"/>
        </w:numPr>
        <w:rPr>
          <w:rFonts w:ascii="Verdana" w:hAnsi="Verdana"/>
          <w:lang w:val="en-GB"/>
        </w:rPr>
      </w:pPr>
      <w:r w:rsidRPr="00F72141">
        <w:rPr>
          <w:rFonts w:ascii="Verdana" w:hAnsi="Verdana"/>
          <w:lang w:val="en-GB"/>
        </w:rPr>
        <w:t>It provides ways for addressing innovations</w:t>
      </w:r>
      <w:r w:rsidR="00FE32BF" w:rsidRPr="00F72141">
        <w:rPr>
          <w:rFonts w:ascii="Verdana" w:hAnsi="Verdana"/>
          <w:lang w:val="en-GB"/>
        </w:rPr>
        <w:t>.</w:t>
      </w:r>
    </w:p>
    <w:p w:rsidR="00446887" w:rsidRPr="00F72141" w:rsidRDefault="00446887" w:rsidP="00326F62">
      <w:pPr>
        <w:pStyle w:val="ListParagraph"/>
        <w:numPr>
          <w:ilvl w:val="0"/>
          <w:numId w:val="3"/>
        </w:numPr>
        <w:rPr>
          <w:rFonts w:ascii="Verdana" w:hAnsi="Verdana"/>
          <w:lang w:val="en-GB"/>
        </w:rPr>
      </w:pPr>
      <w:r w:rsidRPr="00F72141">
        <w:rPr>
          <w:rFonts w:ascii="Verdana" w:hAnsi="Verdana"/>
          <w:lang w:val="en-GB"/>
        </w:rPr>
        <w:t>Th</w:t>
      </w:r>
      <w:r w:rsidR="00C94E8C" w:rsidRPr="00F72141">
        <w:rPr>
          <w:rFonts w:ascii="Verdana" w:hAnsi="Verdana"/>
          <w:lang w:val="en-GB"/>
        </w:rPr>
        <w:t>e Archbishop of Canterbury has asked the Church of England to support him. In his 2011 Advent Letter to the Primates of the Anglican Communion, he stated:</w:t>
      </w:r>
    </w:p>
    <w:p w:rsidR="00C94E8C" w:rsidRPr="00F72141" w:rsidRDefault="00C94E8C" w:rsidP="00C94E8C">
      <w:pPr>
        <w:pStyle w:val="ListParagraph"/>
        <w:rPr>
          <w:rFonts w:ascii="Verdana" w:hAnsi="Verdana"/>
          <w:lang w:val="en-GB"/>
        </w:rPr>
      </w:pPr>
    </w:p>
    <w:p w:rsidR="00C94E8C" w:rsidRPr="00F72141" w:rsidRDefault="00C94E8C" w:rsidP="00C94E8C">
      <w:pPr>
        <w:pStyle w:val="ListParagraph"/>
        <w:rPr>
          <w:rFonts w:ascii="Verdana" w:hAnsi="Verdana"/>
          <w:lang w:val="en-GB"/>
        </w:rPr>
      </w:pPr>
      <w:r w:rsidRPr="00F72141">
        <w:rPr>
          <w:rFonts w:ascii="Verdana" w:hAnsi="Verdana"/>
        </w:rPr>
        <w:t>It does not create some unaccountable and remote new authority but seeks to identify a representative group that might exercise a crucial advisory function.  I continue to ask what alternatives there are if we want to agree on ways of limiting damage, managing conflict and facing with honesty the actual effects of greater disunity.  In the absence of such alternatives, I must continue to commend the Covenant as strongly as I can to all who are considering its future.</w:t>
      </w:r>
    </w:p>
    <w:p w:rsidR="00446887" w:rsidRPr="00F72141" w:rsidRDefault="00446887" w:rsidP="00446887">
      <w:pPr>
        <w:pStyle w:val="ListParagraph"/>
        <w:rPr>
          <w:rFonts w:ascii="Verdana" w:hAnsi="Verdana"/>
          <w:lang w:val="en-GB"/>
        </w:rPr>
      </w:pPr>
    </w:p>
    <w:p w:rsidR="00F24568" w:rsidRPr="00F72141" w:rsidRDefault="00F24568" w:rsidP="00366FEF">
      <w:pPr>
        <w:ind w:left="360"/>
        <w:rPr>
          <w:rFonts w:ascii="Verdana" w:hAnsi="Verdana"/>
          <w:b/>
          <w:lang w:val="en-GB"/>
        </w:rPr>
      </w:pPr>
      <w:r w:rsidRPr="00F72141">
        <w:rPr>
          <w:rFonts w:ascii="Verdana" w:hAnsi="Verdana"/>
          <w:b/>
          <w:lang w:val="en-GB"/>
        </w:rPr>
        <w:t>Conclusion</w:t>
      </w:r>
    </w:p>
    <w:p w:rsidR="00E617A8" w:rsidRPr="00F72141" w:rsidRDefault="00C51238" w:rsidP="00E617A8">
      <w:pPr>
        <w:rPr>
          <w:rFonts w:ascii="Verdana" w:hAnsi="Verdana"/>
          <w:lang w:val="en-GB"/>
        </w:rPr>
      </w:pPr>
      <w:r w:rsidRPr="00F72141">
        <w:rPr>
          <w:rFonts w:ascii="Verdana" w:hAnsi="Verdana"/>
          <w:lang w:val="en-GB"/>
        </w:rPr>
        <w:t xml:space="preserve">I believe that, like the Declaration of Assent, the Anglican Communion Covenant is </w:t>
      </w:r>
      <w:r w:rsidR="00E617A8" w:rsidRPr="00F72141">
        <w:rPr>
          <w:rFonts w:ascii="Verdana" w:hAnsi="Verdana"/>
          <w:lang w:val="en-GB"/>
        </w:rPr>
        <w:t xml:space="preserve">a text of breadth and </w:t>
      </w:r>
      <w:r w:rsidRPr="00F72141">
        <w:rPr>
          <w:rFonts w:ascii="Verdana" w:hAnsi="Verdana"/>
          <w:lang w:val="en-GB"/>
        </w:rPr>
        <w:t xml:space="preserve">concord. </w:t>
      </w:r>
      <w:r w:rsidR="00F24568" w:rsidRPr="00F72141">
        <w:rPr>
          <w:rFonts w:ascii="Verdana" w:hAnsi="Verdana"/>
          <w:lang w:val="en-GB"/>
        </w:rPr>
        <w:t xml:space="preserve">Our </w:t>
      </w:r>
      <w:r w:rsidRPr="00F72141">
        <w:rPr>
          <w:rFonts w:ascii="Verdana" w:hAnsi="Verdana"/>
          <w:lang w:val="en-GB"/>
        </w:rPr>
        <w:t xml:space="preserve">vote </w:t>
      </w:r>
      <w:r w:rsidR="004F4A84" w:rsidRPr="00F72141">
        <w:rPr>
          <w:rFonts w:ascii="Verdana" w:hAnsi="Verdana"/>
          <w:lang w:val="en-GB"/>
        </w:rPr>
        <w:t xml:space="preserve">today </w:t>
      </w:r>
      <w:r w:rsidRPr="00F72141">
        <w:rPr>
          <w:rFonts w:ascii="Verdana" w:hAnsi="Verdana"/>
          <w:lang w:val="en-GB"/>
        </w:rPr>
        <w:t xml:space="preserve">concerns unity. </w:t>
      </w:r>
      <w:r w:rsidR="00F24568" w:rsidRPr="00F72141">
        <w:rPr>
          <w:rFonts w:ascii="Verdana" w:hAnsi="Verdana"/>
          <w:lang w:val="en-GB"/>
        </w:rPr>
        <w:t>A vote against</w:t>
      </w:r>
      <w:r w:rsidR="00C52481" w:rsidRPr="00F72141">
        <w:rPr>
          <w:rFonts w:ascii="Verdana" w:hAnsi="Verdana"/>
          <w:lang w:val="en-GB"/>
        </w:rPr>
        <w:t xml:space="preserve"> </w:t>
      </w:r>
      <w:r w:rsidR="00E617A8" w:rsidRPr="00F72141">
        <w:rPr>
          <w:rFonts w:ascii="Verdana" w:hAnsi="Verdana"/>
          <w:lang w:val="en-GB"/>
        </w:rPr>
        <w:t xml:space="preserve">the Covenant </w:t>
      </w:r>
      <w:r w:rsidR="00C52481" w:rsidRPr="00F72141">
        <w:rPr>
          <w:rFonts w:ascii="Verdana" w:hAnsi="Verdana"/>
          <w:lang w:val="en-GB"/>
        </w:rPr>
        <w:t xml:space="preserve">is a </w:t>
      </w:r>
      <w:r w:rsidR="004F4A84" w:rsidRPr="00F72141">
        <w:rPr>
          <w:rFonts w:ascii="Verdana" w:hAnsi="Verdana"/>
          <w:lang w:val="en-GB"/>
        </w:rPr>
        <w:t>vote to do nothing.</w:t>
      </w:r>
      <w:r w:rsidR="00F24568" w:rsidRPr="00F72141">
        <w:rPr>
          <w:rFonts w:ascii="Verdana" w:hAnsi="Verdana"/>
          <w:lang w:val="en-GB"/>
        </w:rPr>
        <w:t xml:space="preserve"> </w:t>
      </w:r>
      <w:r w:rsidR="00E617A8" w:rsidRPr="00F72141">
        <w:rPr>
          <w:rFonts w:ascii="Verdana" w:hAnsi="Verdana"/>
          <w:lang w:val="en-GB"/>
        </w:rPr>
        <w:t xml:space="preserve">I do not believe it is helpful or Anglican to imply: </w:t>
      </w:r>
      <w:r w:rsidR="00E617A8" w:rsidRPr="00F72141">
        <w:rPr>
          <w:rFonts w:ascii="Verdana" w:hAnsi="Verdana"/>
          <w:color w:val="333333"/>
        </w:rPr>
        <w:t>'let's leave things as they are - we are divided, so let's stay divided'.</w:t>
      </w:r>
    </w:p>
    <w:p w:rsidR="00C52481" w:rsidRDefault="00E617A8" w:rsidP="00C52481">
      <w:pPr>
        <w:rPr>
          <w:rFonts w:ascii="Verdana" w:hAnsi="Verdana"/>
          <w:lang w:val="en-GB"/>
        </w:rPr>
      </w:pPr>
      <w:r w:rsidRPr="00F72141">
        <w:rPr>
          <w:rFonts w:ascii="Verdana" w:hAnsi="Verdana"/>
          <w:lang w:val="en-GB"/>
        </w:rPr>
        <w:t>This</w:t>
      </w:r>
      <w:r w:rsidR="002118F8" w:rsidRPr="00F72141">
        <w:rPr>
          <w:rFonts w:ascii="Verdana" w:hAnsi="Verdana"/>
          <w:lang w:val="en-GB"/>
        </w:rPr>
        <w:t xml:space="preserve"> would result </w:t>
      </w:r>
      <w:r w:rsidR="00843D63">
        <w:rPr>
          <w:rFonts w:ascii="Verdana" w:hAnsi="Verdana"/>
          <w:lang w:val="en-GB"/>
        </w:rPr>
        <w:t>in</w:t>
      </w:r>
      <w:r w:rsidRPr="00F72141">
        <w:rPr>
          <w:rFonts w:ascii="Verdana" w:hAnsi="Verdana"/>
          <w:lang w:val="en-GB"/>
        </w:rPr>
        <w:t xml:space="preserve"> our</w:t>
      </w:r>
      <w:r w:rsidR="004F4A84" w:rsidRPr="00F72141">
        <w:rPr>
          <w:rFonts w:ascii="Verdana" w:hAnsi="Verdana"/>
          <w:lang w:val="en-GB"/>
        </w:rPr>
        <w:t xml:space="preserve"> organic Communion being downgraded into a disparate Federation: from </w:t>
      </w:r>
      <w:r w:rsidRPr="00F72141">
        <w:rPr>
          <w:rFonts w:ascii="Verdana" w:hAnsi="Verdana"/>
          <w:lang w:val="en-GB"/>
        </w:rPr>
        <w:t>‘</w:t>
      </w:r>
      <w:r w:rsidR="004F4A84" w:rsidRPr="00F72141">
        <w:rPr>
          <w:rFonts w:ascii="Verdana" w:hAnsi="Verdana"/>
          <w:lang w:val="en-GB"/>
        </w:rPr>
        <w:t>autonomy</w:t>
      </w:r>
      <w:r w:rsidRPr="00F72141">
        <w:rPr>
          <w:rFonts w:ascii="Verdana" w:hAnsi="Verdana"/>
          <w:lang w:val="en-GB"/>
        </w:rPr>
        <w:t>-</w:t>
      </w:r>
      <w:r w:rsidR="004F4A84" w:rsidRPr="00F72141">
        <w:rPr>
          <w:rFonts w:ascii="Verdana" w:hAnsi="Verdana"/>
          <w:lang w:val="en-GB"/>
        </w:rPr>
        <w:t>in</w:t>
      </w:r>
      <w:r w:rsidRPr="00F72141">
        <w:rPr>
          <w:rFonts w:ascii="Verdana" w:hAnsi="Verdana"/>
          <w:lang w:val="en-GB"/>
        </w:rPr>
        <w:t>-</w:t>
      </w:r>
      <w:r w:rsidR="004F4A84" w:rsidRPr="00F72141">
        <w:rPr>
          <w:rFonts w:ascii="Verdana" w:hAnsi="Verdana"/>
          <w:lang w:val="en-GB"/>
        </w:rPr>
        <w:t>communion</w:t>
      </w:r>
      <w:r w:rsidRPr="00F72141">
        <w:rPr>
          <w:rFonts w:ascii="Verdana" w:hAnsi="Verdana"/>
          <w:lang w:val="en-GB"/>
        </w:rPr>
        <w:t>’</w:t>
      </w:r>
      <w:r w:rsidR="004F4A84" w:rsidRPr="00F72141">
        <w:rPr>
          <w:rFonts w:ascii="Verdana" w:hAnsi="Verdana"/>
          <w:lang w:val="en-GB"/>
        </w:rPr>
        <w:t xml:space="preserve"> to mere </w:t>
      </w:r>
      <w:r w:rsidRPr="00F72141">
        <w:rPr>
          <w:rFonts w:ascii="Verdana" w:hAnsi="Verdana"/>
          <w:lang w:val="en-GB"/>
        </w:rPr>
        <w:t>‘</w:t>
      </w:r>
      <w:r w:rsidR="004F4A84" w:rsidRPr="00F72141">
        <w:rPr>
          <w:rFonts w:ascii="Verdana" w:hAnsi="Verdana"/>
          <w:lang w:val="en-GB"/>
        </w:rPr>
        <w:t>independent autonomies</w:t>
      </w:r>
      <w:r w:rsidRPr="00F72141">
        <w:rPr>
          <w:rFonts w:ascii="Verdana" w:hAnsi="Verdana"/>
          <w:lang w:val="en-GB"/>
        </w:rPr>
        <w:t>’</w:t>
      </w:r>
      <w:r w:rsidR="004F4A84" w:rsidRPr="00F72141">
        <w:rPr>
          <w:rFonts w:ascii="Verdana" w:hAnsi="Verdana"/>
          <w:lang w:val="en-GB"/>
        </w:rPr>
        <w:t xml:space="preserve">. </w:t>
      </w:r>
    </w:p>
    <w:p w:rsidR="00AC037F" w:rsidRPr="00AC037F" w:rsidRDefault="00AC037F" w:rsidP="00C52481">
      <w:pPr>
        <w:rPr>
          <w:rFonts w:ascii="Verdana" w:hAnsi="Verdana"/>
          <w:lang w:val="en-GB"/>
        </w:rPr>
      </w:pPr>
      <w:r w:rsidRPr="00AC037F">
        <w:rPr>
          <w:rFonts w:ascii="Verdana" w:hAnsi="Verdana"/>
        </w:rPr>
        <w:t>Do we wish to continue to have an organic Communion, like a bunch of grapes, or a disconnected Fed</w:t>
      </w:r>
      <w:r>
        <w:rPr>
          <w:rFonts w:ascii="Verdana" w:hAnsi="Verdana"/>
        </w:rPr>
        <w:t>eration, like a bag of marbles?</w:t>
      </w:r>
    </w:p>
    <w:p w:rsidR="00F24568" w:rsidRPr="00F72141" w:rsidRDefault="008443E0" w:rsidP="00F24568">
      <w:pPr>
        <w:rPr>
          <w:rFonts w:ascii="Verdana" w:hAnsi="Verdana"/>
          <w:lang w:val="en-GB"/>
        </w:rPr>
      </w:pPr>
      <w:r w:rsidRPr="00F72141">
        <w:rPr>
          <w:rFonts w:ascii="Verdana" w:hAnsi="Verdana"/>
        </w:rPr>
        <w:lastRenderedPageBreak/>
        <w:t xml:space="preserve">Do we consider each other and decide we belong together, or do we do our own thing and hang apart? </w:t>
      </w:r>
      <w:r w:rsidR="00F24568" w:rsidRPr="00F72141">
        <w:rPr>
          <w:rFonts w:ascii="Verdana" w:hAnsi="Verdana"/>
          <w:lang w:val="en-GB"/>
        </w:rPr>
        <w:t>W</w:t>
      </w:r>
      <w:r w:rsidR="00C51238" w:rsidRPr="00F72141">
        <w:rPr>
          <w:rFonts w:ascii="Verdana" w:hAnsi="Verdana"/>
          <w:lang w:val="en-GB"/>
        </w:rPr>
        <w:t>hat w</w:t>
      </w:r>
      <w:r w:rsidR="00F24568" w:rsidRPr="00F72141">
        <w:rPr>
          <w:rFonts w:ascii="Verdana" w:hAnsi="Verdana"/>
          <w:lang w:val="en-GB"/>
        </w:rPr>
        <w:t xml:space="preserve">e cannot do is </w:t>
      </w:r>
      <w:r w:rsidR="00C51238" w:rsidRPr="00F72141">
        <w:rPr>
          <w:rFonts w:ascii="Verdana" w:hAnsi="Verdana"/>
          <w:lang w:val="en-GB"/>
        </w:rPr>
        <w:t xml:space="preserve">to </w:t>
      </w:r>
      <w:r w:rsidR="00F24568" w:rsidRPr="00F72141">
        <w:rPr>
          <w:rFonts w:ascii="Verdana" w:hAnsi="Verdana"/>
          <w:lang w:val="en-GB"/>
        </w:rPr>
        <w:t xml:space="preserve">stand still. </w:t>
      </w:r>
    </w:p>
    <w:p w:rsidR="00082D99" w:rsidRPr="00F72141" w:rsidRDefault="00D72C24" w:rsidP="00E34C91">
      <w:pPr>
        <w:rPr>
          <w:rFonts w:ascii="Verdana" w:hAnsi="Verdana"/>
          <w:lang w:val="en-GB"/>
        </w:rPr>
      </w:pPr>
      <w:r w:rsidRPr="00F72141">
        <w:rPr>
          <w:rFonts w:ascii="Verdana" w:hAnsi="Verdana"/>
          <w:lang w:val="en-GB"/>
        </w:rPr>
        <w:t>A vote for the Anglican Communion Covenant is a vote for the intensifying of our relationships across the world</w:t>
      </w:r>
      <w:r w:rsidR="0040703B" w:rsidRPr="00F72141">
        <w:rPr>
          <w:rFonts w:ascii="Verdana" w:hAnsi="Verdana"/>
          <w:lang w:val="en-GB"/>
        </w:rPr>
        <w:t>, to realise more fully</w:t>
      </w:r>
      <w:r w:rsidRPr="00F72141">
        <w:rPr>
          <w:rFonts w:ascii="Verdana" w:hAnsi="Verdana"/>
          <w:lang w:val="en-GB"/>
        </w:rPr>
        <w:t xml:space="preserve"> the unity for which Christ </w:t>
      </w:r>
      <w:r w:rsidR="0040703B" w:rsidRPr="00F72141">
        <w:rPr>
          <w:rFonts w:ascii="Verdana" w:hAnsi="Verdana"/>
          <w:lang w:val="en-GB"/>
        </w:rPr>
        <w:t>prayed.</w:t>
      </w:r>
    </w:p>
    <w:sectPr w:rsidR="00082D99" w:rsidRPr="00F72141" w:rsidSect="003862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0940"/>
    <w:multiLevelType w:val="hybridMultilevel"/>
    <w:tmpl w:val="DA9E73D8"/>
    <w:lvl w:ilvl="0" w:tplc="E0BC10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1410B"/>
    <w:multiLevelType w:val="hybridMultilevel"/>
    <w:tmpl w:val="DA9E73D8"/>
    <w:lvl w:ilvl="0" w:tplc="E0BC10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636EB"/>
    <w:multiLevelType w:val="hybridMultilevel"/>
    <w:tmpl w:val="7046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9686D"/>
    <w:multiLevelType w:val="hybridMultilevel"/>
    <w:tmpl w:val="B48E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36DA2"/>
    <w:multiLevelType w:val="hybridMultilevel"/>
    <w:tmpl w:val="7046914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644B8"/>
    <w:multiLevelType w:val="hybridMultilevel"/>
    <w:tmpl w:val="65946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84208"/>
    <w:multiLevelType w:val="hybridMultilevel"/>
    <w:tmpl w:val="CEA2B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5E22"/>
    <w:rsid w:val="00041512"/>
    <w:rsid w:val="00082D99"/>
    <w:rsid w:val="000A7A04"/>
    <w:rsid w:val="000D11A9"/>
    <w:rsid w:val="000D19A8"/>
    <w:rsid w:val="00150740"/>
    <w:rsid w:val="00160350"/>
    <w:rsid w:val="00191189"/>
    <w:rsid w:val="001B0CB1"/>
    <w:rsid w:val="001C2C5C"/>
    <w:rsid w:val="001E2486"/>
    <w:rsid w:val="002118F8"/>
    <w:rsid w:val="002315B4"/>
    <w:rsid w:val="002557DA"/>
    <w:rsid w:val="002704EF"/>
    <w:rsid w:val="00286B73"/>
    <w:rsid w:val="00287A77"/>
    <w:rsid w:val="002910DA"/>
    <w:rsid w:val="00291EA7"/>
    <w:rsid w:val="002945B5"/>
    <w:rsid w:val="002A7056"/>
    <w:rsid w:val="002F40E4"/>
    <w:rsid w:val="003256BF"/>
    <w:rsid w:val="00326F62"/>
    <w:rsid w:val="003461DE"/>
    <w:rsid w:val="003626FC"/>
    <w:rsid w:val="00362C1D"/>
    <w:rsid w:val="00366FEF"/>
    <w:rsid w:val="00367552"/>
    <w:rsid w:val="00375266"/>
    <w:rsid w:val="00386266"/>
    <w:rsid w:val="003901E4"/>
    <w:rsid w:val="003920A7"/>
    <w:rsid w:val="003C4322"/>
    <w:rsid w:val="003C6796"/>
    <w:rsid w:val="003D75C6"/>
    <w:rsid w:val="0040703B"/>
    <w:rsid w:val="00446887"/>
    <w:rsid w:val="004705FE"/>
    <w:rsid w:val="00476055"/>
    <w:rsid w:val="0048309A"/>
    <w:rsid w:val="004E1F52"/>
    <w:rsid w:val="004F2257"/>
    <w:rsid w:val="004F2C7C"/>
    <w:rsid w:val="004F4A84"/>
    <w:rsid w:val="004F5E22"/>
    <w:rsid w:val="00540FB5"/>
    <w:rsid w:val="005572F8"/>
    <w:rsid w:val="005A010E"/>
    <w:rsid w:val="005A240A"/>
    <w:rsid w:val="006034F8"/>
    <w:rsid w:val="00633D6F"/>
    <w:rsid w:val="00636024"/>
    <w:rsid w:val="006C48D3"/>
    <w:rsid w:val="00750381"/>
    <w:rsid w:val="00754960"/>
    <w:rsid w:val="007B54F9"/>
    <w:rsid w:val="00827B2C"/>
    <w:rsid w:val="00843D63"/>
    <w:rsid w:val="008443E0"/>
    <w:rsid w:val="008503B3"/>
    <w:rsid w:val="008758E2"/>
    <w:rsid w:val="008A3D80"/>
    <w:rsid w:val="008F31A1"/>
    <w:rsid w:val="00917188"/>
    <w:rsid w:val="00926C41"/>
    <w:rsid w:val="009D3C80"/>
    <w:rsid w:val="009F1887"/>
    <w:rsid w:val="00A039B7"/>
    <w:rsid w:val="00A5449C"/>
    <w:rsid w:val="00A66C8A"/>
    <w:rsid w:val="00A72739"/>
    <w:rsid w:val="00A72A02"/>
    <w:rsid w:val="00A75D07"/>
    <w:rsid w:val="00AA6233"/>
    <w:rsid w:val="00AB136C"/>
    <w:rsid w:val="00AC037F"/>
    <w:rsid w:val="00AD1837"/>
    <w:rsid w:val="00AE6129"/>
    <w:rsid w:val="00B31D89"/>
    <w:rsid w:val="00B60172"/>
    <w:rsid w:val="00BF2F8D"/>
    <w:rsid w:val="00C2185E"/>
    <w:rsid w:val="00C35873"/>
    <w:rsid w:val="00C36515"/>
    <w:rsid w:val="00C44DD9"/>
    <w:rsid w:val="00C51238"/>
    <w:rsid w:val="00C52481"/>
    <w:rsid w:val="00C5621C"/>
    <w:rsid w:val="00C94E8C"/>
    <w:rsid w:val="00CD7920"/>
    <w:rsid w:val="00CE3D1D"/>
    <w:rsid w:val="00D07F21"/>
    <w:rsid w:val="00D51E6A"/>
    <w:rsid w:val="00D52243"/>
    <w:rsid w:val="00D63370"/>
    <w:rsid w:val="00D72C24"/>
    <w:rsid w:val="00D80B92"/>
    <w:rsid w:val="00DC6AD6"/>
    <w:rsid w:val="00E34C91"/>
    <w:rsid w:val="00E5389A"/>
    <w:rsid w:val="00E6070C"/>
    <w:rsid w:val="00E617A8"/>
    <w:rsid w:val="00E8782F"/>
    <w:rsid w:val="00EC7D65"/>
    <w:rsid w:val="00F0264E"/>
    <w:rsid w:val="00F24568"/>
    <w:rsid w:val="00F41695"/>
    <w:rsid w:val="00F72141"/>
    <w:rsid w:val="00F818E9"/>
    <w:rsid w:val="00F9057F"/>
    <w:rsid w:val="00FB1962"/>
    <w:rsid w:val="00FD7E1F"/>
    <w:rsid w:val="00FE3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07"/>
    <w:pPr>
      <w:ind w:left="720"/>
      <w:contextualSpacing/>
    </w:pPr>
  </w:style>
  <w:style w:type="character" w:styleId="Hyperlink">
    <w:name w:val="Hyperlink"/>
    <w:basedOn w:val="DefaultParagraphFont"/>
    <w:uiPriority w:val="99"/>
    <w:unhideWhenUsed/>
    <w:rsid w:val="002910DA"/>
    <w:rPr>
      <w:color w:val="0000FF" w:themeColor="hyperlink"/>
      <w:u w:val="single"/>
    </w:rPr>
  </w:style>
  <w:style w:type="paragraph" w:styleId="NormalWeb">
    <w:name w:val="Normal (Web)"/>
    <w:basedOn w:val="Normal"/>
    <w:uiPriority w:val="99"/>
    <w:semiHidden/>
    <w:unhideWhenUsed/>
    <w:rsid w:val="000D1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text">
    <w:name w:val="jtext"/>
    <w:basedOn w:val="Normal"/>
    <w:rsid w:val="006C48D3"/>
    <w:pPr>
      <w:spacing w:before="100" w:beforeAutospacing="1" w:after="100" w:afterAutospacing="1" w:line="240" w:lineRule="auto"/>
      <w:jc w:val="both"/>
    </w:pPr>
    <w:rPr>
      <w:rFonts w:ascii="Arial" w:eastAsia="Times New Roman" w:hAnsi="Arial" w:cs="Arial"/>
      <w:color w:val="000000"/>
      <w:sz w:val="27"/>
      <w:szCs w:val="27"/>
    </w:rPr>
  </w:style>
  <w:style w:type="character" w:customStyle="1" w:styleId="noteref1">
    <w:name w:val="noteref1"/>
    <w:basedOn w:val="DefaultParagraphFont"/>
    <w:rsid w:val="006C48D3"/>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175265632">
      <w:bodyDiv w:val="1"/>
      <w:marLeft w:val="0"/>
      <w:marRight w:val="0"/>
      <w:marTop w:val="0"/>
      <w:marBottom w:val="250"/>
      <w:divBdr>
        <w:top w:val="none" w:sz="0" w:space="0" w:color="auto"/>
        <w:left w:val="none" w:sz="0" w:space="0" w:color="auto"/>
        <w:bottom w:val="none" w:sz="0" w:space="0" w:color="auto"/>
        <w:right w:val="none" w:sz="0" w:space="0" w:color="auto"/>
      </w:divBdr>
      <w:divsChild>
        <w:div w:id="1526599014">
          <w:marLeft w:val="0"/>
          <w:marRight w:val="0"/>
          <w:marTop w:val="0"/>
          <w:marBottom w:val="0"/>
          <w:divBdr>
            <w:top w:val="single" w:sz="4" w:space="0" w:color="FFFFFF"/>
            <w:left w:val="single" w:sz="4" w:space="0" w:color="FFFFFF"/>
            <w:bottom w:val="single" w:sz="4" w:space="0" w:color="FFFFFF"/>
            <w:right w:val="single" w:sz="4" w:space="0" w:color="FFFFFF"/>
          </w:divBdr>
          <w:divsChild>
            <w:div w:id="1531719319">
              <w:marLeft w:val="0"/>
              <w:marRight w:val="0"/>
              <w:marTop w:val="0"/>
              <w:marBottom w:val="0"/>
              <w:divBdr>
                <w:top w:val="none" w:sz="0" w:space="0" w:color="auto"/>
                <w:left w:val="none" w:sz="0" w:space="0" w:color="auto"/>
                <w:bottom w:val="none" w:sz="0" w:space="0" w:color="auto"/>
                <w:right w:val="none" w:sz="0" w:space="0" w:color="auto"/>
              </w:divBdr>
              <w:divsChild>
                <w:div w:id="1248348781">
                  <w:marLeft w:val="0"/>
                  <w:marRight w:val="0"/>
                  <w:marTop w:val="0"/>
                  <w:marBottom w:val="0"/>
                  <w:divBdr>
                    <w:top w:val="none" w:sz="0" w:space="0" w:color="auto"/>
                    <w:left w:val="none" w:sz="0" w:space="0" w:color="auto"/>
                    <w:bottom w:val="dotted" w:sz="4" w:space="6" w:color="999999"/>
                    <w:right w:val="none" w:sz="0" w:space="0" w:color="auto"/>
                  </w:divBdr>
                </w:div>
              </w:divsChild>
            </w:div>
          </w:divsChild>
        </w:div>
      </w:divsChild>
    </w:div>
    <w:div w:id="402067156">
      <w:bodyDiv w:val="1"/>
      <w:marLeft w:val="0"/>
      <w:marRight w:val="0"/>
      <w:marTop w:val="0"/>
      <w:marBottom w:val="250"/>
      <w:divBdr>
        <w:top w:val="none" w:sz="0" w:space="0" w:color="auto"/>
        <w:left w:val="none" w:sz="0" w:space="0" w:color="auto"/>
        <w:bottom w:val="none" w:sz="0" w:space="0" w:color="auto"/>
        <w:right w:val="none" w:sz="0" w:space="0" w:color="auto"/>
      </w:divBdr>
      <w:divsChild>
        <w:div w:id="1968848537">
          <w:marLeft w:val="0"/>
          <w:marRight w:val="0"/>
          <w:marTop w:val="0"/>
          <w:marBottom w:val="0"/>
          <w:divBdr>
            <w:top w:val="single" w:sz="4" w:space="0" w:color="FFFFFF"/>
            <w:left w:val="single" w:sz="4" w:space="0" w:color="FFFFFF"/>
            <w:bottom w:val="single" w:sz="4" w:space="0" w:color="FFFFFF"/>
            <w:right w:val="single" w:sz="4" w:space="0" w:color="FFFFFF"/>
          </w:divBdr>
          <w:divsChild>
            <w:div w:id="1676611571">
              <w:marLeft w:val="0"/>
              <w:marRight w:val="0"/>
              <w:marTop w:val="0"/>
              <w:marBottom w:val="0"/>
              <w:divBdr>
                <w:top w:val="none" w:sz="0" w:space="0" w:color="auto"/>
                <w:left w:val="none" w:sz="0" w:space="0" w:color="auto"/>
                <w:bottom w:val="none" w:sz="0" w:space="0" w:color="auto"/>
                <w:right w:val="none" w:sz="0" w:space="0" w:color="auto"/>
              </w:divBdr>
              <w:divsChild>
                <w:div w:id="911042229">
                  <w:marLeft w:val="0"/>
                  <w:marRight w:val="0"/>
                  <w:marTop w:val="0"/>
                  <w:marBottom w:val="0"/>
                  <w:divBdr>
                    <w:top w:val="none" w:sz="0" w:space="0" w:color="auto"/>
                    <w:left w:val="none" w:sz="0" w:space="0" w:color="auto"/>
                    <w:bottom w:val="dotted" w:sz="4" w:space="6" w:color="999999"/>
                    <w:right w:val="none" w:sz="0" w:space="0" w:color="auto"/>
                  </w:divBdr>
                </w:div>
              </w:divsChild>
            </w:div>
          </w:divsChild>
        </w:div>
      </w:divsChild>
    </w:div>
    <w:div w:id="1097557671">
      <w:bodyDiv w:val="1"/>
      <w:marLeft w:val="0"/>
      <w:marRight w:val="0"/>
      <w:marTop w:val="0"/>
      <w:marBottom w:val="250"/>
      <w:divBdr>
        <w:top w:val="none" w:sz="0" w:space="0" w:color="auto"/>
        <w:left w:val="none" w:sz="0" w:space="0" w:color="auto"/>
        <w:bottom w:val="none" w:sz="0" w:space="0" w:color="auto"/>
        <w:right w:val="none" w:sz="0" w:space="0" w:color="auto"/>
      </w:divBdr>
      <w:divsChild>
        <w:div w:id="1228223340">
          <w:marLeft w:val="0"/>
          <w:marRight w:val="0"/>
          <w:marTop w:val="0"/>
          <w:marBottom w:val="0"/>
          <w:divBdr>
            <w:top w:val="single" w:sz="4" w:space="0" w:color="FFFFFF"/>
            <w:left w:val="single" w:sz="4" w:space="0" w:color="FFFFFF"/>
            <w:bottom w:val="single" w:sz="4" w:space="0" w:color="FFFFFF"/>
            <w:right w:val="single" w:sz="4" w:space="0" w:color="FFFFFF"/>
          </w:divBdr>
          <w:divsChild>
            <w:div w:id="798455905">
              <w:marLeft w:val="0"/>
              <w:marRight w:val="0"/>
              <w:marTop w:val="0"/>
              <w:marBottom w:val="0"/>
              <w:divBdr>
                <w:top w:val="none" w:sz="0" w:space="0" w:color="auto"/>
                <w:left w:val="none" w:sz="0" w:space="0" w:color="auto"/>
                <w:bottom w:val="none" w:sz="0" w:space="0" w:color="auto"/>
                <w:right w:val="none" w:sz="0" w:space="0" w:color="auto"/>
              </w:divBdr>
              <w:divsChild>
                <w:div w:id="581914217">
                  <w:marLeft w:val="0"/>
                  <w:marRight w:val="0"/>
                  <w:marTop w:val="0"/>
                  <w:marBottom w:val="0"/>
                  <w:divBdr>
                    <w:top w:val="none" w:sz="0" w:space="0" w:color="auto"/>
                    <w:left w:val="none" w:sz="0" w:space="0" w:color="auto"/>
                    <w:bottom w:val="dotted" w:sz="4" w:space="6" w:color="999999"/>
                    <w:right w:val="none" w:sz="0" w:space="0" w:color="auto"/>
                  </w:divBdr>
                </w:div>
              </w:divsChild>
            </w:div>
          </w:divsChild>
        </w:div>
      </w:divsChild>
    </w:div>
    <w:div w:id="1311903712">
      <w:bodyDiv w:val="1"/>
      <w:marLeft w:val="0"/>
      <w:marRight w:val="0"/>
      <w:marTop w:val="0"/>
      <w:marBottom w:val="250"/>
      <w:divBdr>
        <w:top w:val="none" w:sz="0" w:space="0" w:color="auto"/>
        <w:left w:val="none" w:sz="0" w:space="0" w:color="auto"/>
        <w:bottom w:val="none" w:sz="0" w:space="0" w:color="auto"/>
        <w:right w:val="none" w:sz="0" w:space="0" w:color="auto"/>
      </w:divBdr>
      <w:divsChild>
        <w:div w:id="405962172">
          <w:marLeft w:val="0"/>
          <w:marRight w:val="0"/>
          <w:marTop w:val="0"/>
          <w:marBottom w:val="0"/>
          <w:divBdr>
            <w:top w:val="single" w:sz="4" w:space="0" w:color="FFFFFF"/>
            <w:left w:val="single" w:sz="4" w:space="0" w:color="FFFFFF"/>
            <w:bottom w:val="single" w:sz="4" w:space="0" w:color="FFFFFF"/>
            <w:right w:val="single" w:sz="4" w:space="0" w:color="FFFFFF"/>
          </w:divBdr>
          <w:divsChild>
            <w:div w:id="874460718">
              <w:marLeft w:val="0"/>
              <w:marRight w:val="0"/>
              <w:marTop w:val="0"/>
              <w:marBottom w:val="0"/>
              <w:divBdr>
                <w:top w:val="none" w:sz="0" w:space="0" w:color="auto"/>
                <w:left w:val="none" w:sz="0" w:space="0" w:color="auto"/>
                <w:bottom w:val="none" w:sz="0" w:space="0" w:color="auto"/>
                <w:right w:val="none" w:sz="0" w:space="0" w:color="auto"/>
              </w:divBdr>
              <w:divsChild>
                <w:div w:id="1438674029">
                  <w:marLeft w:val="0"/>
                  <w:marRight w:val="0"/>
                  <w:marTop w:val="0"/>
                  <w:marBottom w:val="0"/>
                  <w:divBdr>
                    <w:top w:val="none" w:sz="0" w:space="0" w:color="auto"/>
                    <w:left w:val="none" w:sz="0" w:space="0" w:color="auto"/>
                    <w:bottom w:val="dotted" w:sz="4" w:space="6" w:color="999999"/>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rdian.co.uk/commentisfree/belief/2010/nov/17/anglican-covenant-way-for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licancommunion.org/acns/archive/1988/1988-1.htm" TargetMode="External"/><Relationship Id="rId5" Type="http://schemas.openxmlformats.org/officeDocument/2006/relationships/hyperlink" Target="http://www.fulcrum-anglican.org.uk/?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Shuler</dc:creator>
  <cp:lastModifiedBy>rshul</cp:lastModifiedBy>
  <cp:revision>2</cp:revision>
  <cp:lastPrinted>2012-02-17T18:54:00Z</cp:lastPrinted>
  <dcterms:created xsi:type="dcterms:W3CDTF">2012-02-18T09:08:00Z</dcterms:created>
  <dcterms:modified xsi:type="dcterms:W3CDTF">2012-02-18T09:08:00Z</dcterms:modified>
</cp:coreProperties>
</file>