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57" w:rsidRDefault="00A4081F" w:rsidP="00CC7D57">
      <w:pPr>
        <w:autoSpaceDE w:val="0"/>
        <w:autoSpaceDN w:val="0"/>
        <w:adjustRightInd w:val="0"/>
        <w:spacing w:after="0" w:line="240" w:lineRule="auto"/>
        <w:jc w:val="right"/>
        <w:rPr>
          <w:rFonts w:ascii="GillSansMT-Bold" w:hAnsi="GillSansMT-Bold" w:cs="GillSansMT-Bold"/>
          <w:b/>
          <w:bCs/>
          <w:sz w:val="32"/>
          <w:szCs w:val="32"/>
        </w:rPr>
      </w:pPr>
      <w:r>
        <w:rPr>
          <w:rFonts w:ascii="GillSansMT-Bold" w:hAnsi="GillSansMT-Bold" w:cs="GillSansMT-Bold"/>
          <w:b/>
          <w:bCs/>
          <w:noProof/>
          <w:sz w:val="32"/>
          <w:szCs w:val="32"/>
          <w:lang w:eastAsia="en-GB"/>
        </w:rPr>
        <w:drawing>
          <wp:inline distT="0" distB="0" distL="0" distR="0">
            <wp:extent cx="1402466" cy="870617"/>
            <wp:effectExtent l="19050" t="0" r="7234" b="0"/>
            <wp:docPr id="1" name="Picture 1" descr="G:\Education Trusts\Martyn\Standard Templates\sdbe_word_logo with 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ucation Trusts\Martyn\Standard Templates\sdbe_word_logo with statement.jpg"/>
                    <pic:cNvPicPr>
                      <a:picLocks noChangeAspect="1" noChangeArrowheads="1"/>
                    </pic:cNvPicPr>
                  </pic:nvPicPr>
                  <pic:blipFill>
                    <a:blip r:embed="rId5" cstate="print"/>
                    <a:srcRect/>
                    <a:stretch>
                      <a:fillRect/>
                    </a:stretch>
                  </pic:blipFill>
                  <pic:spPr bwMode="auto">
                    <a:xfrm>
                      <a:off x="0" y="0"/>
                      <a:ext cx="1404870" cy="872110"/>
                    </a:xfrm>
                    <a:prstGeom prst="rect">
                      <a:avLst/>
                    </a:prstGeom>
                    <a:noFill/>
                    <a:ln w="9525">
                      <a:noFill/>
                      <a:miter lim="800000"/>
                      <a:headEnd/>
                      <a:tailEnd/>
                    </a:ln>
                  </pic:spPr>
                </pic:pic>
              </a:graphicData>
            </a:graphic>
          </wp:inline>
        </w:drawing>
      </w:r>
    </w:p>
    <w:p w:rsidR="00676E74" w:rsidRDefault="00676E74" w:rsidP="00CC7D57">
      <w:pPr>
        <w:autoSpaceDE w:val="0"/>
        <w:autoSpaceDN w:val="0"/>
        <w:adjustRightInd w:val="0"/>
        <w:spacing w:after="0" w:line="240" w:lineRule="auto"/>
        <w:jc w:val="center"/>
        <w:rPr>
          <w:rFonts w:ascii="GillSansMT-Bold" w:hAnsi="GillSansMT-Bold" w:cs="GillSansMT-Bold"/>
          <w:b/>
          <w:bCs/>
          <w:sz w:val="28"/>
          <w:szCs w:val="28"/>
        </w:rPr>
      </w:pPr>
    </w:p>
    <w:p w:rsidR="00A4081F" w:rsidRPr="00CC7D57" w:rsidRDefault="00A4081F" w:rsidP="00CC7D57">
      <w:pPr>
        <w:autoSpaceDE w:val="0"/>
        <w:autoSpaceDN w:val="0"/>
        <w:adjustRightInd w:val="0"/>
        <w:spacing w:after="0" w:line="240" w:lineRule="auto"/>
        <w:jc w:val="center"/>
        <w:rPr>
          <w:rFonts w:ascii="GillSansMT-Bold" w:hAnsi="GillSansMT-Bold" w:cs="GillSansMT-Bold"/>
          <w:b/>
          <w:bCs/>
          <w:sz w:val="28"/>
          <w:szCs w:val="28"/>
        </w:rPr>
      </w:pPr>
      <w:r w:rsidRPr="00CC7D57">
        <w:rPr>
          <w:rFonts w:ascii="GillSansMT-Bold" w:hAnsi="GillSansMT-Bold" w:cs="GillSansMT-Bold"/>
          <w:b/>
          <w:bCs/>
          <w:sz w:val="28"/>
          <w:szCs w:val="28"/>
        </w:rPr>
        <w:t>Memorandum of Understanding</w:t>
      </w:r>
    </w:p>
    <w:p w:rsidR="00A4081F" w:rsidRDefault="00A4081F" w:rsidP="00A4081F">
      <w:pPr>
        <w:autoSpaceDE w:val="0"/>
        <w:autoSpaceDN w:val="0"/>
        <w:adjustRightInd w:val="0"/>
        <w:spacing w:after="0" w:line="240" w:lineRule="auto"/>
        <w:jc w:val="center"/>
        <w:rPr>
          <w:rFonts w:ascii="GillSansMT-Bold" w:hAnsi="GillSansMT-Bold" w:cs="GillSansMT-Bold"/>
          <w:b/>
          <w:bCs/>
          <w:sz w:val="28"/>
          <w:szCs w:val="28"/>
        </w:rPr>
      </w:pPr>
    </w:p>
    <w:p w:rsidR="00A4081F" w:rsidRPr="00CC7D57" w:rsidRDefault="00A4081F" w:rsidP="00A4081F">
      <w:pPr>
        <w:autoSpaceDE w:val="0"/>
        <w:autoSpaceDN w:val="0"/>
        <w:adjustRightInd w:val="0"/>
        <w:spacing w:after="0" w:line="240" w:lineRule="auto"/>
        <w:rPr>
          <w:rFonts w:ascii="GillSansMT-Bold" w:hAnsi="GillSansMT-Bold" w:cs="GillSansMT-Bold"/>
          <w:b/>
          <w:bCs/>
          <w:sz w:val="24"/>
          <w:szCs w:val="24"/>
        </w:rPr>
      </w:pPr>
      <w:r w:rsidRPr="00CC7D57">
        <w:rPr>
          <w:rFonts w:ascii="GillSansMT-Bold" w:hAnsi="GillSansMT-Bold" w:cs="GillSansMT-Bold"/>
          <w:b/>
          <w:bCs/>
          <w:sz w:val="24"/>
          <w:szCs w:val="24"/>
        </w:rPr>
        <w:t>Services Provided by SDBE Appointed Diocesan Schools Surveyors</w:t>
      </w:r>
    </w:p>
    <w:p w:rsidR="00A4081F" w:rsidRPr="00CC7D57" w:rsidRDefault="00A4081F" w:rsidP="00A4081F">
      <w:pPr>
        <w:autoSpaceDE w:val="0"/>
        <w:autoSpaceDN w:val="0"/>
        <w:adjustRightInd w:val="0"/>
        <w:spacing w:after="0" w:line="240" w:lineRule="auto"/>
        <w:rPr>
          <w:rFonts w:ascii="GillSansMT" w:hAnsi="GillSansMT" w:cs="GillSansMT"/>
          <w:sz w:val="20"/>
          <w:szCs w:val="20"/>
        </w:rPr>
      </w:pPr>
    </w:p>
    <w:p w:rsidR="00A4081F" w:rsidRPr="00CC7D57" w:rsidRDefault="00A4081F" w:rsidP="00A4081F">
      <w:p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Diocesan Schools Surveyors (DSS) to be appointed to each VA school by the Diocesan Board of Education (SDBE) after agreement by the Governors of that school.</w:t>
      </w:r>
    </w:p>
    <w:p w:rsidR="00A4081F" w:rsidRPr="00CC7D57" w:rsidRDefault="00A4081F" w:rsidP="00A4081F">
      <w:pPr>
        <w:autoSpaceDE w:val="0"/>
        <w:autoSpaceDN w:val="0"/>
        <w:adjustRightInd w:val="0"/>
        <w:spacing w:after="0" w:line="240" w:lineRule="auto"/>
        <w:rPr>
          <w:rFonts w:ascii="GillSansMT" w:hAnsi="GillSansMT" w:cs="GillSansMT"/>
          <w:sz w:val="24"/>
          <w:szCs w:val="24"/>
        </w:rPr>
      </w:pPr>
    </w:p>
    <w:p w:rsidR="00A4081F" w:rsidRPr="00CC7D57" w:rsidRDefault="00A4081F" w:rsidP="00A4081F">
      <w:pPr>
        <w:autoSpaceDE w:val="0"/>
        <w:autoSpaceDN w:val="0"/>
        <w:adjustRightInd w:val="0"/>
        <w:spacing w:after="0" w:line="240" w:lineRule="auto"/>
        <w:rPr>
          <w:rFonts w:ascii="GillSansMT-Bold" w:hAnsi="GillSansMT-Bold" w:cs="GillSansMT-Bold"/>
          <w:b/>
          <w:bCs/>
          <w:sz w:val="24"/>
          <w:szCs w:val="24"/>
        </w:rPr>
      </w:pPr>
      <w:r w:rsidRPr="00CC7D57">
        <w:rPr>
          <w:rFonts w:ascii="GillSansMT-Bold" w:hAnsi="GillSansMT-Bold" w:cs="GillSansMT-Bold"/>
          <w:b/>
          <w:bCs/>
          <w:sz w:val="24"/>
          <w:szCs w:val="24"/>
        </w:rPr>
        <w:t>Services Provided to VA Schools by the Appointed DSS</w:t>
      </w:r>
    </w:p>
    <w:p w:rsidR="00A4081F" w:rsidRDefault="00A4081F" w:rsidP="00A4081F">
      <w:pPr>
        <w:autoSpaceDE w:val="0"/>
        <w:autoSpaceDN w:val="0"/>
        <w:adjustRightInd w:val="0"/>
        <w:spacing w:after="0" w:line="240" w:lineRule="auto"/>
        <w:rPr>
          <w:rFonts w:ascii="GillSansMT-Bold" w:hAnsi="GillSansMT-Bold" w:cs="GillSansMT-Bold"/>
          <w:b/>
          <w:bCs/>
          <w:sz w:val="28"/>
          <w:szCs w:val="28"/>
        </w:rPr>
      </w:pPr>
    </w:p>
    <w:p w:rsidR="00A4081F" w:rsidRPr="00CC7D57" w:rsidRDefault="00A4081F" w:rsidP="00A4081F">
      <w:p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General (to be provided as part of the overall package):</w:t>
      </w:r>
    </w:p>
    <w:p w:rsidR="00A4081F" w:rsidRPr="00CC7D57" w:rsidRDefault="00A4081F" w:rsidP="00A4081F">
      <w:pPr>
        <w:autoSpaceDE w:val="0"/>
        <w:autoSpaceDN w:val="0"/>
        <w:adjustRightInd w:val="0"/>
        <w:spacing w:after="0" w:line="240" w:lineRule="auto"/>
        <w:rPr>
          <w:rFonts w:ascii="GillSansMT" w:hAnsi="GillSansMT" w:cs="GillSansMT"/>
          <w:sz w:val="20"/>
          <w:szCs w:val="20"/>
        </w:rPr>
      </w:pPr>
    </w:p>
    <w:p w:rsidR="00A4081F" w:rsidRPr="00CC7D57" w:rsidRDefault="00A4081F" w:rsidP="00A4081F">
      <w:pPr>
        <w:pStyle w:val="ListParagraph"/>
        <w:numPr>
          <w:ilvl w:val="0"/>
          <w:numId w:val="1"/>
        </w:num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Annual school visit to update LA Asset Management Plan – Condition of building fabric element. Report/update if necessary after this visit to Governors, LA and Diocesan Board of Education (SDBE)</w:t>
      </w:r>
    </w:p>
    <w:p w:rsidR="00A4081F" w:rsidRPr="00CC7D57" w:rsidRDefault="00A4081F" w:rsidP="00A4081F">
      <w:pPr>
        <w:pStyle w:val="ListParagraph"/>
        <w:numPr>
          <w:ilvl w:val="0"/>
          <w:numId w:val="1"/>
        </w:num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Advice including outline/provisional costings for all capital projects. This advice to include assisting the Governors in the preparation of any forms required by the SDBE. This initial advice to include one visit to the school without charge, any further visits at the discretion of the DSS</w:t>
      </w:r>
    </w:p>
    <w:p w:rsidR="00A4081F" w:rsidRPr="00CC7D57" w:rsidRDefault="00A4081F" w:rsidP="00A4081F">
      <w:pPr>
        <w:pStyle w:val="ListParagraph"/>
        <w:numPr>
          <w:ilvl w:val="0"/>
          <w:numId w:val="1"/>
        </w:num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Telephone advice on the appointment and management of consultants and contractors for maintenance projects</w:t>
      </w:r>
    </w:p>
    <w:p w:rsidR="00A4081F" w:rsidRPr="00CC7D57" w:rsidRDefault="00A4081F" w:rsidP="00A4081F">
      <w:pPr>
        <w:pStyle w:val="ListParagraph"/>
        <w:numPr>
          <w:ilvl w:val="0"/>
          <w:numId w:val="1"/>
        </w:num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Attendance at SDBE DS</w:t>
      </w:r>
      <w:r w:rsidR="000A0141" w:rsidRPr="00CC7D57">
        <w:rPr>
          <w:rFonts w:ascii="GillSansMT" w:hAnsi="GillSansMT" w:cs="GillSansMT"/>
          <w:sz w:val="20"/>
          <w:szCs w:val="20"/>
        </w:rPr>
        <w:t>S routine and planning meetings</w:t>
      </w:r>
      <w:r w:rsidRPr="00CC7D57">
        <w:rPr>
          <w:rFonts w:ascii="GillSansMT" w:hAnsi="GillSansMT" w:cs="GillSansMT"/>
          <w:sz w:val="20"/>
          <w:szCs w:val="20"/>
        </w:rPr>
        <w:t xml:space="preserve"> </w:t>
      </w:r>
    </w:p>
    <w:p w:rsidR="00A4081F" w:rsidRPr="00CC7D57" w:rsidRDefault="00A4081F" w:rsidP="00A4081F">
      <w:pPr>
        <w:pStyle w:val="ListParagraph"/>
        <w:numPr>
          <w:ilvl w:val="0"/>
          <w:numId w:val="1"/>
        </w:num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Submission of project scrutiny forms to the SDBE</w:t>
      </w:r>
      <w:r w:rsidR="000A0141" w:rsidRPr="00CC7D57">
        <w:rPr>
          <w:rFonts w:ascii="GillSansMT" w:hAnsi="GillSansMT" w:cs="GillSansMT"/>
          <w:sz w:val="20"/>
          <w:szCs w:val="20"/>
        </w:rPr>
        <w:t xml:space="preserve"> </w:t>
      </w:r>
    </w:p>
    <w:p w:rsidR="000A0141" w:rsidRPr="00CC7D57" w:rsidRDefault="000A0141" w:rsidP="00A4081F">
      <w:pPr>
        <w:autoSpaceDE w:val="0"/>
        <w:autoSpaceDN w:val="0"/>
        <w:adjustRightInd w:val="0"/>
        <w:spacing w:after="0" w:line="240" w:lineRule="auto"/>
        <w:rPr>
          <w:rFonts w:ascii="GillSansMT" w:hAnsi="GillSansMT" w:cs="GillSansMT"/>
          <w:sz w:val="20"/>
          <w:szCs w:val="20"/>
        </w:rPr>
      </w:pPr>
    </w:p>
    <w:p w:rsidR="00A4081F" w:rsidRPr="00CC7D57" w:rsidRDefault="000A0141" w:rsidP="00A4081F">
      <w:p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Capital Building Projects are</w:t>
      </w:r>
      <w:r w:rsidR="00A4081F" w:rsidRPr="00CC7D57">
        <w:rPr>
          <w:rFonts w:ascii="GillSansMT" w:hAnsi="GillSansMT" w:cs="GillSansMT"/>
          <w:sz w:val="20"/>
          <w:szCs w:val="20"/>
        </w:rPr>
        <w:t xml:space="preserve"> provided at a fee to be agreed between the DSS, Governors and/or SDBE.</w:t>
      </w:r>
      <w:r w:rsidRPr="00CC7D57">
        <w:rPr>
          <w:rFonts w:ascii="GillSansMT" w:hAnsi="GillSansMT" w:cs="GillSansMT"/>
          <w:sz w:val="20"/>
          <w:szCs w:val="20"/>
        </w:rPr>
        <w:t xml:space="preserve"> </w:t>
      </w:r>
      <w:r w:rsidR="00A4081F" w:rsidRPr="00CC7D57">
        <w:rPr>
          <w:rFonts w:ascii="GillSansMT" w:hAnsi="GillSansMT" w:cs="GillSansMT"/>
          <w:sz w:val="20"/>
          <w:szCs w:val="20"/>
        </w:rPr>
        <w:t xml:space="preserve">This fee </w:t>
      </w:r>
      <w:r w:rsidRPr="00CC7D57">
        <w:rPr>
          <w:rFonts w:ascii="GillSansMT" w:hAnsi="GillSansMT" w:cs="GillSansMT"/>
          <w:sz w:val="20"/>
          <w:szCs w:val="20"/>
        </w:rPr>
        <w:t>will ordinarily</w:t>
      </w:r>
      <w:r w:rsidR="00A4081F" w:rsidRPr="00CC7D57">
        <w:rPr>
          <w:rFonts w:ascii="GillSansMT" w:hAnsi="GillSansMT" w:cs="GillSansMT"/>
          <w:sz w:val="20"/>
          <w:szCs w:val="20"/>
        </w:rPr>
        <w:t xml:space="preserve"> be 12.5% of net building cost and includes all other professional </w:t>
      </w:r>
      <w:r w:rsidRPr="00CC7D57">
        <w:rPr>
          <w:rFonts w:ascii="GillSansMT" w:hAnsi="GillSansMT" w:cs="GillSansMT"/>
          <w:sz w:val="20"/>
          <w:szCs w:val="20"/>
        </w:rPr>
        <w:t>consultants’ fees and:</w:t>
      </w:r>
    </w:p>
    <w:p w:rsidR="000A0141" w:rsidRPr="00CC7D57" w:rsidRDefault="000A0141" w:rsidP="00A4081F">
      <w:pPr>
        <w:autoSpaceDE w:val="0"/>
        <w:autoSpaceDN w:val="0"/>
        <w:adjustRightInd w:val="0"/>
        <w:spacing w:after="0" w:line="240" w:lineRule="auto"/>
        <w:rPr>
          <w:rFonts w:ascii="GillSansMT" w:hAnsi="GillSansMT" w:cs="GillSansMT"/>
          <w:sz w:val="20"/>
          <w:szCs w:val="20"/>
        </w:rPr>
      </w:pPr>
    </w:p>
    <w:p w:rsidR="000A0141" w:rsidRPr="00CC7D57" w:rsidRDefault="00A4081F" w:rsidP="00A4081F">
      <w:pPr>
        <w:pStyle w:val="ListParagraph"/>
        <w:numPr>
          <w:ilvl w:val="0"/>
          <w:numId w:val="2"/>
        </w:num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Preparation and presentation of plans. Final plans are to be agr</w:t>
      </w:r>
      <w:r w:rsidR="000A0141" w:rsidRPr="00CC7D57">
        <w:rPr>
          <w:rFonts w:ascii="GillSansMT" w:hAnsi="GillSansMT" w:cs="GillSansMT"/>
          <w:sz w:val="20"/>
          <w:szCs w:val="20"/>
        </w:rPr>
        <w:t>eed by the Governors in writing</w:t>
      </w:r>
    </w:p>
    <w:p w:rsidR="000A0141" w:rsidRPr="00CC7D57" w:rsidRDefault="00A4081F" w:rsidP="00A4081F">
      <w:pPr>
        <w:pStyle w:val="ListParagraph"/>
        <w:numPr>
          <w:ilvl w:val="0"/>
          <w:numId w:val="2"/>
        </w:num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Preparation and submission of all necessary SDBE and EFA forms with attachments, statutory</w:t>
      </w:r>
      <w:r w:rsidR="000A0141" w:rsidRPr="00CC7D57">
        <w:rPr>
          <w:rFonts w:ascii="GillSansMT" w:hAnsi="GillSansMT" w:cs="GillSansMT"/>
          <w:sz w:val="20"/>
          <w:szCs w:val="20"/>
        </w:rPr>
        <w:t xml:space="preserve"> applications and plans</w:t>
      </w:r>
    </w:p>
    <w:p w:rsidR="000A0141" w:rsidRPr="00CC7D57" w:rsidRDefault="00A4081F" w:rsidP="00A4081F">
      <w:pPr>
        <w:pStyle w:val="ListParagraph"/>
        <w:numPr>
          <w:ilvl w:val="0"/>
          <w:numId w:val="2"/>
        </w:num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Advice to the Governors/SDBE on the requirement and appointment of any other professional</w:t>
      </w:r>
      <w:r w:rsidR="000A0141" w:rsidRPr="00CC7D57">
        <w:rPr>
          <w:rFonts w:ascii="GillSansMT" w:hAnsi="GillSansMT" w:cs="GillSansMT"/>
          <w:sz w:val="20"/>
          <w:szCs w:val="20"/>
        </w:rPr>
        <w:t xml:space="preserve"> consultants required </w:t>
      </w:r>
    </w:p>
    <w:p w:rsidR="000A0141" w:rsidRPr="00CC7D57" w:rsidRDefault="00A4081F" w:rsidP="00A4081F">
      <w:pPr>
        <w:pStyle w:val="ListParagraph"/>
        <w:numPr>
          <w:ilvl w:val="0"/>
          <w:numId w:val="2"/>
        </w:num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Management of formal tendering processes as n</w:t>
      </w:r>
      <w:r w:rsidR="000A0141" w:rsidRPr="00CC7D57">
        <w:rPr>
          <w:rFonts w:ascii="GillSansMT" w:hAnsi="GillSansMT" w:cs="GillSansMT"/>
          <w:sz w:val="20"/>
          <w:szCs w:val="20"/>
        </w:rPr>
        <w:t xml:space="preserve">ecessary to ensure best value </w:t>
      </w:r>
    </w:p>
    <w:p w:rsidR="000A0141" w:rsidRPr="00CC7D57" w:rsidRDefault="00A4081F" w:rsidP="00A4081F">
      <w:pPr>
        <w:pStyle w:val="ListParagraph"/>
        <w:numPr>
          <w:ilvl w:val="0"/>
          <w:numId w:val="2"/>
        </w:num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Advice and preparation of</w:t>
      </w:r>
      <w:r w:rsidR="000A0141" w:rsidRPr="00CC7D57">
        <w:rPr>
          <w:rFonts w:ascii="GillSansMT" w:hAnsi="GillSansMT" w:cs="GillSansMT"/>
          <w:sz w:val="20"/>
          <w:szCs w:val="20"/>
        </w:rPr>
        <w:t xml:space="preserve"> all contracts with contractors </w:t>
      </w:r>
    </w:p>
    <w:p w:rsidR="00A4081F" w:rsidRPr="00CC7D57" w:rsidRDefault="00A4081F" w:rsidP="00A4081F">
      <w:pPr>
        <w:pStyle w:val="ListParagraph"/>
        <w:numPr>
          <w:ilvl w:val="0"/>
          <w:numId w:val="2"/>
        </w:num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Management of complete project until the end of any retention period. Project Management to include:</w:t>
      </w:r>
      <w:r w:rsidR="000A0141" w:rsidRPr="00CC7D57">
        <w:rPr>
          <w:rFonts w:ascii="GillSansMT" w:hAnsi="GillSansMT" w:cs="GillSansMT"/>
          <w:sz w:val="20"/>
          <w:szCs w:val="20"/>
        </w:rPr>
        <w:t xml:space="preserve"> </w:t>
      </w:r>
    </w:p>
    <w:p w:rsidR="00A4081F" w:rsidRPr="00CC7D57" w:rsidRDefault="00A4081F" w:rsidP="000A0141">
      <w:pPr>
        <w:pStyle w:val="ListParagraph"/>
        <w:numPr>
          <w:ilvl w:val="0"/>
          <w:numId w:val="3"/>
        </w:num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Formal project meetings to include a pre-contract and where the contract period is five weeks or</w:t>
      </w:r>
      <w:r w:rsidR="000A0141" w:rsidRPr="00CC7D57">
        <w:rPr>
          <w:rFonts w:ascii="GillSansMT" w:hAnsi="GillSansMT" w:cs="GillSansMT"/>
          <w:sz w:val="20"/>
          <w:szCs w:val="20"/>
        </w:rPr>
        <w:t xml:space="preserve"> </w:t>
      </w:r>
      <w:r w:rsidRPr="00CC7D57">
        <w:rPr>
          <w:rFonts w:ascii="GillSansMT" w:hAnsi="GillSansMT" w:cs="GillSansMT"/>
          <w:sz w:val="20"/>
          <w:szCs w:val="20"/>
        </w:rPr>
        <w:t>longer, site meetings at least once each calend</w:t>
      </w:r>
      <w:r w:rsidR="000A0141" w:rsidRPr="00CC7D57">
        <w:rPr>
          <w:rFonts w:ascii="GillSansMT" w:hAnsi="GillSansMT" w:cs="GillSansMT"/>
          <w:sz w:val="20"/>
          <w:szCs w:val="20"/>
        </w:rPr>
        <w:t>ar month throughout the project</w:t>
      </w:r>
    </w:p>
    <w:p w:rsidR="00A4081F" w:rsidRPr="00CC7D57" w:rsidRDefault="00A4081F" w:rsidP="000A0141">
      <w:pPr>
        <w:pStyle w:val="ListParagraph"/>
        <w:numPr>
          <w:ilvl w:val="0"/>
          <w:numId w:val="3"/>
        </w:num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Minutes</w:t>
      </w:r>
      <w:r w:rsidR="000A0141" w:rsidRPr="00CC7D57">
        <w:rPr>
          <w:rFonts w:ascii="GillSansMT" w:hAnsi="GillSansMT" w:cs="GillSansMT"/>
          <w:sz w:val="20"/>
          <w:szCs w:val="20"/>
        </w:rPr>
        <w:t xml:space="preserve"> of all formal project meetings</w:t>
      </w:r>
    </w:p>
    <w:p w:rsidR="00A4081F" w:rsidRPr="00CC7D57" w:rsidRDefault="00A4081F" w:rsidP="000A0141">
      <w:pPr>
        <w:pStyle w:val="ListParagraph"/>
        <w:numPr>
          <w:ilvl w:val="0"/>
          <w:numId w:val="3"/>
        </w:num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All changes/amendments/variations to the contract to be instructed</w:t>
      </w:r>
      <w:r w:rsidR="000A0141" w:rsidRPr="00CC7D57">
        <w:rPr>
          <w:rFonts w:ascii="GillSansMT" w:hAnsi="GillSansMT" w:cs="GillSansMT"/>
          <w:sz w:val="20"/>
          <w:szCs w:val="20"/>
        </w:rPr>
        <w:t xml:space="preserve"> by way of written instructions</w:t>
      </w:r>
    </w:p>
    <w:p w:rsidR="00A4081F" w:rsidRPr="00CC7D57" w:rsidRDefault="00A4081F" w:rsidP="000A0141">
      <w:pPr>
        <w:pStyle w:val="ListParagraph"/>
        <w:numPr>
          <w:ilvl w:val="0"/>
          <w:numId w:val="3"/>
        </w:num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Monthly financial updates for the governors and SDBE if th</w:t>
      </w:r>
      <w:r w:rsidR="000A0141" w:rsidRPr="00CC7D57">
        <w:rPr>
          <w:rFonts w:ascii="GillSansMT" w:hAnsi="GillSansMT" w:cs="GillSansMT"/>
          <w:sz w:val="20"/>
          <w:szCs w:val="20"/>
        </w:rPr>
        <w:t>e contract costs have increased</w:t>
      </w:r>
    </w:p>
    <w:p w:rsidR="000A0141" w:rsidRPr="00CC7D57" w:rsidRDefault="00A4081F" w:rsidP="000A0141">
      <w:pPr>
        <w:pStyle w:val="ListParagraph"/>
        <w:numPr>
          <w:ilvl w:val="0"/>
          <w:numId w:val="3"/>
        </w:num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Within three months of practical completion to the SDBE and the Governors in writing a financial</w:t>
      </w:r>
      <w:r w:rsidR="000A0141" w:rsidRPr="00CC7D57">
        <w:rPr>
          <w:rFonts w:ascii="GillSansMT" w:hAnsi="GillSansMT" w:cs="GillSansMT"/>
          <w:sz w:val="20"/>
          <w:szCs w:val="20"/>
        </w:rPr>
        <w:t xml:space="preserve"> </w:t>
      </w:r>
      <w:r w:rsidRPr="00CC7D57">
        <w:rPr>
          <w:rFonts w:ascii="GillSansMT" w:hAnsi="GillSansMT" w:cs="GillSansMT"/>
          <w:sz w:val="20"/>
          <w:szCs w:val="20"/>
        </w:rPr>
        <w:t>summary to include all contract costs to practical completion, details of retentions and any</w:t>
      </w:r>
      <w:r w:rsidR="000A0141" w:rsidRPr="00CC7D57">
        <w:rPr>
          <w:rFonts w:ascii="GillSansMT" w:hAnsi="GillSansMT" w:cs="GillSansMT"/>
          <w:sz w:val="20"/>
          <w:szCs w:val="20"/>
        </w:rPr>
        <w:t xml:space="preserve"> anticipated additional costs</w:t>
      </w:r>
    </w:p>
    <w:p w:rsidR="000A0141" w:rsidRPr="00CC7D57" w:rsidRDefault="000A0141" w:rsidP="000A0141">
      <w:pPr>
        <w:autoSpaceDE w:val="0"/>
        <w:autoSpaceDN w:val="0"/>
        <w:adjustRightInd w:val="0"/>
        <w:spacing w:after="0" w:line="240" w:lineRule="auto"/>
        <w:rPr>
          <w:rFonts w:ascii="GillSansMT" w:hAnsi="GillSansMT" w:cs="GillSansMT"/>
          <w:sz w:val="20"/>
          <w:szCs w:val="20"/>
        </w:rPr>
      </w:pPr>
    </w:p>
    <w:p w:rsidR="00A4081F" w:rsidRPr="00CC7D57" w:rsidRDefault="00A4081F" w:rsidP="000A0141">
      <w:pPr>
        <w:autoSpaceDE w:val="0"/>
        <w:autoSpaceDN w:val="0"/>
        <w:adjustRightInd w:val="0"/>
        <w:spacing w:after="0" w:line="240" w:lineRule="auto"/>
        <w:rPr>
          <w:rFonts w:ascii="GillSansMT" w:hAnsi="GillSansMT" w:cs="GillSansMT"/>
          <w:b/>
          <w:sz w:val="24"/>
          <w:szCs w:val="24"/>
        </w:rPr>
      </w:pPr>
      <w:r w:rsidRPr="00CC7D57">
        <w:rPr>
          <w:rFonts w:ascii="GillSansMT" w:hAnsi="GillSansMT" w:cs="GillSansMT"/>
          <w:b/>
          <w:sz w:val="24"/>
          <w:szCs w:val="24"/>
        </w:rPr>
        <w:t>Definitions:</w:t>
      </w:r>
    </w:p>
    <w:p w:rsidR="000A0141" w:rsidRPr="00CC7D57" w:rsidRDefault="000A0141" w:rsidP="000A0141">
      <w:pPr>
        <w:autoSpaceDE w:val="0"/>
        <w:autoSpaceDN w:val="0"/>
        <w:adjustRightInd w:val="0"/>
        <w:spacing w:after="0" w:line="240" w:lineRule="auto"/>
        <w:rPr>
          <w:rFonts w:ascii="GillSansMT" w:hAnsi="GillSansMT" w:cs="GillSansMT"/>
          <w:b/>
          <w:sz w:val="20"/>
          <w:szCs w:val="20"/>
        </w:rPr>
      </w:pPr>
    </w:p>
    <w:p w:rsidR="000A0141" w:rsidRPr="00CC7D57" w:rsidRDefault="00A4081F" w:rsidP="00AB4817">
      <w:pPr>
        <w:pStyle w:val="ListParagraph"/>
        <w:numPr>
          <w:ilvl w:val="7"/>
          <w:numId w:val="3"/>
        </w:numPr>
        <w:autoSpaceDE w:val="0"/>
        <w:autoSpaceDN w:val="0"/>
        <w:adjustRightInd w:val="0"/>
        <w:spacing w:after="0" w:line="240" w:lineRule="auto"/>
        <w:ind w:left="709"/>
        <w:rPr>
          <w:rFonts w:ascii="GillSansMT" w:hAnsi="GillSansMT" w:cs="GillSansMT"/>
          <w:sz w:val="20"/>
          <w:szCs w:val="20"/>
        </w:rPr>
      </w:pPr>
      <w:r w:rsidRPr="00CC7D57">
        <w:rPr>
          <w:rFonts w:ascii="GillSansMT" w:hAnsi="GillSansMT" w:cs="GillSansMT"/>
          <w:sz w:val="20"/>
          <w:szCs w:val="20"/>
        </w:rPr>
        <w:t>Capital projects: All building works, inspections, planning, surveys wit</w:t>
      </w:r>
      <w:r w:rsidR="000A0141" w:rsidRPr="00CC7D57">
        <w:rPr>
          <w:rFonts w:ascii="GillSansMT" w:hAnsi="GillSansMT" w:cs="GillSansMT"/>
          <w:sz w:val="20"/>
          <w:szCs w:val="20"/>
        </w:rPr>
        <w:t>h a net value of £2,000 or more</w:t>
      </w:r>
    </w:p>
    <w:p w:rsidR="00AB4817" w:rsidRPr="00CC7D57" w:rsidRDefault="00A4081F" w:rsidP="00AB4817">
      <w:pPr>
        <w:pStyle w:val="ListParagraph"/>
        <w:numPr>
          <w:ilvl w:val="7"/>
          <w:numId w:val="3"/>
        </w:numPr>
        <w:autoSpaceDE w:val="0"/>
        <w:autoSpaceDN w:val="0"/>
        <w:adjustRightInd w:val="0"/>
        <w:spacing w:after="0" w:line="240" w:lineRule="auto"/>
        <w:ind w:left="709"/>
        <w:rPr>
          <w:rFonts w:ascii="GillSansMT" w:hAnsi="GillSansMT" w:cs="GillSansMT"/>
          <w:sz w:val="20"/>
          <w:szCs w:val="20"/>
        </w:rPr>
      </w:pPr>
      <w:r w:rsidRPr="00CC7D57">
        <w:rPr>
          <w:rFonts w:ascii="GillSansMT" w:hAnsi="GillSansMT" w:cs="GillSansMT"/>
          <w:sz w:val="20"/>
          <w:szCs w:val="20"/>
        </w:rPr>
        <w:t>Maintenance: All works, inspections, planning, surveys wi</w:t>
      </w:r>
      <w:r w:rsidR="00AB4817" w:rsidRPr="00CC7D57">
        <w:rPr>
          <w:rFonts w:ascii="GillSansMT" w:hAnsi="GillSansMT" w:cs="GillSansMT"/>
          <w:sz w:val="20"/>
          <w:szCs w:val="20"/>
        </w:rPr>
        <w:t>th a net cost of £1,999 or less</w:t>
      </w:r>
    </w:p>
    <w:p w:rsidR="00A4081F" w:rsidRPr="00CC7D57" w:rsidRDefault="00A4081F" w:rsidP="00AB4817">
      <w:pPr>
        <w:pStyle w:val="ListParagraph"/>
        <w:numPr>
          <w:ilvl w:val="7"/>
          <w:numId w:val="3"/>
        </w:numPr>
        <w:autoSpaceDE w:val="0"/>
        <w:autoSpaceDN w:val="0"/>
        <w:adjustRightInd w:val="0"/>
        <w:spacing w:after="0" w:line="240" w:lineRule="auto"/>
        <w:ind w:left="709"/>
        <w:rPr>
          <w:rFonts w:ascii="GillSansMT" w:hAnsi="GillSansMT" w:cs="GillSansMT"/>
          <w:sz w:val="20"/>
          <w:szCs w:val="20"/>
        </w:rPr>
      </w:pPr>
      <w:r w:rsidRPr="00CC7D57">
        <w:rPr>
          <w:rFonts w:ascii="GillSansMT" w:hAnsi="GillSansMT" w:cs="GillSansMT"/>
          <w:sz w:val="20"/>
          <w:szCs w:val="20"/>
        </w:rPr>
        <w:t xml:space="preserve"> Net value or cost: The cost of works, inspections, planning or surveys excluding any fees or VAT.</w:t>
      </w:r>
    </w:p>
    <w:p w:rsidR="000A0141" w:rsidRPr="00CC7D57" w:rsidRDefault="000A0141" w:rsidP="00A4081F">
      <w:pPr>
        <w:autoSpaceDE w:val="0"/>
        <w:autoSpaceDN w:val="0"/>
        <w:adjustRightInd w:val="0"/>
        <w:spacing w:after="0" w:line="240" w:lineRule="auto"/>
        <w:rPr>
          <w:rFonts w:ascii="GillSansMT" w:hAnsi="GillSansMT" w:cs="GillSansMT"/>
          <w:sz w:val="20"/>
          <w:szCs w:val="20"/>
        </w:rPr>
      </w:pPr>
    </w:p>
    <w:p w:rsidR="00A4081F" w:rsidRPr="00CC7D57" w:rsidRDefault="00A4081F" w:rsidP="000A0141">
      <w:pPr>
        <w:autoSpaceDE w:val="0"/>
        <w:autoSpaceDN w:val="0"/>
        <w:adjustRightInd w:val="0"/>
        <w:spacing w:after="0" w:line="240" w:lineRule="auto"/>
        <w:rPr>
          <w:rFonts w:ascii="GillSansMT" w:hAnsi="GillSansMT" w:cs="GillSansMT"/>
          <w:sz w:val="20"/>
          <w:szCs w:val="20"/>
        </w:rPr>
      </w:pPr>
      <w:r w:rsidRPr="00CC7D57">
        <w:rPr>
          <w:rFonts w:ascii="GillSansMT" w:hAnsi="GillSansMT" w:cs="GillSansMT"/>
          <w:sz w:val="20"/>
          <w:szCs w:val="20"/>
        </w:rPr>
        <w:t>Note: Feasibility Studies. In exceptional circumstances when DFC or specific EFA grant is being used for</w:t>
      </w:r>
      <w:r w:rsidR="000A0141" w:rsidRPr="00CC7D57">
        <w:rPr>
          <w:rFonts w:ascii="GillSansMT" w:hAnsi="GillSansMT" w:cs="GillSansMT"/>
          <w:sz w:val="20"/>
          <w:szCs w:val="20"/>
        </w:rPr>
        <w:t xml:space="preserve"> </w:t>
      </w:r>
      <w:r w:rsidRPr="00CC7D57">
        <w:rPr>
          <w:rFonts w:ascii="GillSansMT" w:hAnsi="GillSansMT" w:cs="GillSansMT"/>
          <w:sz w:val="20"/>
          <w:szCs w:val="20"/>
        </w:rPr>
        <w:t>feasibility studies and/or project development, all fees but not VAT are included in net costs.</w:t>
      </w:r>
    </w:p>
    <w:sectPr w:rsidR="00A4081F" w:rsidRPr="00CC7D57" w:rsidSect="00A4081F">
      <w:pgSz w:w="11906" w:h="16838"/>
      <w:pgMar w:top="426"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5FE"/>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112C726A"/>
    <w:multiLevelType w:val="hybridMultilevel"/>
    <w:tmpl w:val="31563C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2349B5"/>
    <w:multiLevelType w:val="hybridMultilevel"/>
    <w:tmpl w:val="2BACC5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AF3570"/>
    <w:multiLevelType w:val="hybridMultilevel"/>
    <w:tmpl w:val="8F763F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A4081F"/>
    <w:rsid w:val="000A0141"/>
    <w:rsid w:val="002210C1"/>
    <w:rsid w:val="00676E74"/>
    <w:rsid w:val="00A4081F"/>
    <w:rsid w:val="00AB4817"/>
    <w:rsid w:val="00CC7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1F"/>
    <w:rPr>
      <w:rFonts w:ascii="Tahoma" w:hAnsi="Tahoma" w:cs="Tahoma"/>
      <w:sz w:val="16"/>
      <w:szCs w:val="16"/>
    </w:rPr>
  </w:style>
  <w:style w:type="paragraph" w:styleId="ListParagraph">
    <w:name w:val="List Paragraph"/>
    <w:basedOn w:val="Normal"/>
    <w:uiPriority w:val="34"/>
    <w:qFormat/>
    <w:rsid w:val="00A408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mkemp</dc:creator>
  <cp:lastModifiedBy>mkemp</cp:lastModifiedBy>
  <cp:revision>4</cp:revision>
  <dcterms:created xsi:type="dcterms:W3CDTF">2015-02-16T14:29:00Z</dcterms:created>
  <dcterms:modified xsi:type="dcterms:W3CDTF">2015-02-16T14:53:00Z</dcterms:modified>
</cp:coreProperties>
</file>