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964"/>
        <w:gridCol w:w="1248"/>
        <w:gridCol w:w="1460"/>
        <w:gridCol w:w="6856"/>
        <w:gridCol w:w="2648"/>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4031DF" w:rsidRPr="00BA5779" w:rsidTr="004031DF">
        <w:tc>
          <w:tcPr>
            <w:tcW w:w="863" w:type="dxa"/>
          </w:tcPr>
          <w:p w:rsidR="004031DF" w:rsidRPr="00BA5779" w:rsidRDefault="001B3561">
            <w:pPr>
              <w:rPr>
                <w:rFonts w:asciiTheme="minorHAnsi" w:hAnsiTheme="minorHAnsi" w:cstheme="minorHAnsi"/>
              </w:rPr>
            </w:pPr>
            <w:r>
              <w:rPr>
                <w:rFonts w:asciiTheme="minorHAnsi" w:hAnsiTheme="minorHAnsi" w:cstheme="minorHAnsi"/>
              </w:rPr>
              <w:t>Food for Thought</w:t>
            </w:r>
          </w:p>
        </w:tc>
        <w:tc>
          <w:tcPr>
            <w:tcW w:w="929" w:type="dxa"/>
          </w:tcPr>
          <w:p w:rsidR="004031DF" w:rsidRPr="00BA5779" w:rsidRDefault="001B3561">
            <w:pPr>
              <w:rPr>
                <w:rFonts w:asciiTheme="minorHAnsi" w:hAnsiTheme="minorHAnsi" w:cstheme="minorHAnsi"/>
              </w:rPr>
            </w:pPr>
            <w:proofErr w:type="spellStart"/>
            <w:r>
              <w:rPr>
                <w:rFonts w:asciiTheme="minorHAnsi" w:hAnsiTheme="minorHAnsi" w:cstheme="minorHAnsi"/>
              </w:rPr>
              <w:t>Winterslow</w:t>
            </w:r>
            <w:proofErr w:type="spellEnd"/>
          </w:p>
        </w:tc>
        <w:tc>
          <w:tcPr>
            <w:tcW w:w="1460" w:type="dxa"/>
          </w:tcPr>
          <w:p w:rsidR="004031DF" w:rsidRPr="00BA5779" w:rsidRDefault="001B3561" w:rsidP="002F17B0">
            <w:pPr>
              <w:rPr>
                <w:rFonts w:asciiTheme="minorHAnsi" w:hAnsiTheme="minorHAnsi" w:cstheme="minorHAnsi"/>
              </w:rPr>
            </w:pPr>
            <w:proofErr w:type="spellStart"/>
            <w:r>
              <w:rPr>
                <w:rFonts w:asciiTheme="minorHAnsi" w:hAnsiTheme="minorHAnsi" w:cstheme="minorHAnsi"/>
              </w:rPr>
              <w:t>Sarum</w:t>
            </w:r>
            <w:proofErr w:type="spellEnd"/>
          </w:p>
        </w:tc>
        <w:tc>
          <w:tcPr>
            <w:tcW w:w="7276" w:type="dxa"/>
          </w:tcPr>
          <w:p w:rsidR="004031DF" w:rsidRPr="00BA5779" w:rsidRDefault="001B3561" w:rsidP="001B3561">
            <w:pPr>
              <w:pStyle w:val="NormalWeb"/>
              <w:rPr>
                <w:rFonts w:asciiTheme="minorHAnsi" w:hAnsiTheme="minorHAnsi" w:cstheme="minorHAnsi"/>
              </w:rPr>
            </w:pPr>
            <w:r>
              <w:rPr>
                <w:lang/>
              </w:rPr>
              <w:t xml:space="preserve">Food for Thought </w:t>
            </w:r>
            <w:proofErr w:type="spellStart"/>
            <w:r>
              <w:rPr>
                <w:lang/>
              </w:rPr>
              <w:t>emphasises</w:t>
            </w:r>
            <w:proofErr w:type="spellEnd"/>
            <w:r>
              <w:rPr>
                <w:lang/>
              </w:rPr>
              <w:t xml:space="preserve"> good food, short services, plenty for children to do and an informal atmosphere. Many people have found that it's right for them, and we continue to welcome in newcomers who want to find out more about us and more about </w:t>
            </w:r>
            <w:proofErr w:type="spellStart"/>
            <w:r>
              <w:rPr>
                <w:lang/>
              </w:rPr>
              <w:t>God.Many</w:t>
            </w:r>
            <w:proofErr w:type="spellEnd"/>
            <w:r>
              <w:rPr>
                <w:lang/>
              </w:rPr>
              <w:t xml:space="preserve"> commuters miss out on daily village life. Food for Thought connects people, particularly families, to hear the message of Christ, have fun, eat together and bring back that sense of </w:t>
            </w:r>
            <w:proofErr w:type="spellStart"/>
            <w:r>
              <w:rPr>
                <w:lang/>
              </w:rPr>
              <w:t>community.Using</w:t>
            </w:r>
            <w:proofErr w:type="spellEnd"/>
            <w:r>
              <w:rPr>
                <w:lang/>
              </w:rPr>
              <w:t xml:space="preserve"> our rural environment to our advantage we regularly go on picnics, nature walks, and so on; often networking with other village </w:t>
            </w:r>
            <w:proofErr w:type="spellStart"/>
            <w:r>
              <w:rPr>
                <w:lang/>
              </w:rPr>
              <w:t>organisations</w:t>
            </w:r>
            <w:proofErr w:type="spellEnd"/>
            <w:r>
              <w:rPr>
                <w:lang/>
              </w:rPr>
              <w:t xml:space="preserve"> such as the Scouts, Brownies, conservation groups and local charities to see how we can support each other. On one occasion we were granted private access to Salisbury Cathedral for a treasure hunt followed by fish and chips in the cloisters. About 60 people came to </w:t>
            </w:r>
            <w:proofErr w:type="spellStart"/>
            <w:r>
              <w:rPr>
                <w:lang/>
              </w:rPr>
              <w:t>that.The</w:t>
            </w:r>
            <w:proofErr w:type="spellEnd"/>
            <w:r>
              <w:rPr>
                <w:lang/>
              </w:rPr>
              <w:t xml:space="preserve"> </w:t>
            </w:r>
            <w:proofErr w:type="spellStart"/>
            <w:r>
              <w:rPr>
                <w:lang/>
              </w:rPr>
              <w:t>Ven</w:t>
            </w:r>
            <w:proofErr w:type="spellEnd"/>
            <w:r>
              <w:rPr>
                <w:lang/>
              </w:rPr>
              <w:t xml:space="preserve"> Alan Jeans, Archdeacon of </w:t>
            </w:r>
            <w:proofErr w:type="spellStart"/>
            <w:r>
              <w:rPr>
                <w:lang/>
              </w:rPr>
              <w:t>Sarum</w:t>
            </w:r>
            <w:proofErr w:type="spellEnd"/>
            <w:r>
              <w:rPr>
                <w:lang/>
              </w:rPr>
              <w:t>, really helped us to look at where we were going with Food for Thought and why. We looked at questions like: 'Are you really a fresh expression or have you just moved "church" into the village hall?' We also considered: 'How will Food for Thought nurture people into the wider Church?'</w:t>
            </w:r>
          </w:p>
        </w:tc>
        <w:tc>
          <w:tcPr>
            <w:tcW w:w="2648" w:type="dxa"/>
          </w:tcPr>
          <w:p w:rsidR="004031DF" w:rsidRDefault="001B3561">
            <w:pPr>
              <w:rPr>
                <w:rFonts w:asciiTheme="minorHAnsi" w:hAnsiTheme="minorHAnsi" w:cstheme="minorHAnsi"/>
              </w:rPr>
            </w:pPr>
            <w:proofErr w:type="spellStart"/>
            <w:r>
              <w:rPr>
                <w:rFonts w:asciiTheme="minorHAnsi" w:hAnsiTheme="minorHAnsi" w:cstheme="minorHAnsi"/>
              </w:rPr>
              <w:t>Klynn</w:t>
            </w:r>
            <w:proofErr w:type="spellEnd"/>
            <w:r>
              <w:rPr>
                <w:rFonts w:asciiTheme="minorHAnsi" w:hAnsiTheme="minorHAnsi" w:cstheme="minorHAnsi"/>
              </w:rPr>
              <w:t xml:space="preserve"> </w:t>
            </w:r>
            <w:proofErr w:type="spellStart"/>
            <w:r>
              <w:rPr>
                <w:rFonts w:asciiTheme="minorHAnsi" w:hAnsiTheme="minorHAnsi" w:cstheme="minorHAnsi"/>
              </w:rPr>
              <w:t>Alibocus</w:t>
            </w:r>
            <w:proofErr w:type="spellEnd"/>
          </w:p>
          <w:p w:rsidR="004031DF" w:rsidRDefault="001B3561">
            <w:hyperlink r:id="rId7" w:history="1">
              <w:r w:rsidRPr="00555DBF">
                <w:rPr>
                  <w:rStyle w:val="Hyperlink"/>
                </w:rPr>
                <w:t>klynn.alibocus@gmail.com</w:t>
              </w:r>
            </w:hyperlink>
          </w:p>
          <w:p w:rsidR="001B3561" w:rsidRPr="00BA5779" w:rsidRDefault="001B3561">
            <w:pPr>
              <w:rPr>
                <w:rFonts w:asciiTheme="minorHAnsi" w:hAnsiTheme="minorHAnsi" w:cstheme="minorHAnsi"/>
              </w:rPr>
            </w:pP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sectPr w:rsidR="008071F4" w:rsidSect="008071F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E6" w:rsidRDefault="003364E6" w:rsidP="008071F4">
      <w:r>
        <w:separator/>
      </w:r>
    </w:p>
  </w:endnote>
  <w:endnote w:type="continuationSeparator" w:id="0">
    <w:p w:rsidR="003364E6" w:rsidRDefault="003364E6"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E6" w:rsidRDefault="003364E6" w:rsidP="008071F4">
      <w:r>
        <w:separator/>
      </w:r>
    </w:p>
  </w:footnote>
  <w:footnote w:type="continuationSeparator" w:id="0">
    <w:p w:rsidR="003364E6" w:rsidRDefault="003364E6"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1A6DBF"/>
    <w:rsid w:val="001B3561"/>
    <w:rsid w:val="00221C6E"/>
    <w:rsid w:val="00235433"/>
    <w:rsid w:val="00264209"/>
    <w:rsid w:val="00266859"/>
    <w:rsid w:val="002E10F1"/>
    <w:rsid w:val="002F17B0"/>
    <w:rsid w:val="003364E6"/>
    <w:rsid w:val="003644D9"/>
    <w:rsid w:val="003951AC"/>
    <w:rsid w:val="00402CF2"/>
    <w:rsid w:val="004031DF"/>
    <w:rsid w:val="00464CC7"/>
    <w:rsid w:val="0049143E"/>
    <w:rsid w:val="004E5614"/>
    <w:rsid w:val="005854EA"/>
    <w:rsid w:val="005E4F12"/>
    <w:rsid w:val="00627B91"/>
    <w:rsid w:val="007224AE"/>
    <w:rsid w:val="007B14C5"/>
    <w:rsid w:val="008071F4"/>
    <w:rsid w:val="00836C10"/>
    <w:rsid w:val="00837506"/>
    <w:rsid w:val="00890756"/>
    <w:rsid w:val="00946781"/>
    <w:rsid w:val="00A01181"/>
    <w:rsid w:val="00AE0A68"/>
    <w:rsid w:val="00BA5779"/>
    <w:rsid w:val="00BD74D3"/>
    <w:rsid w:val="00C927A3"/>
    <w:rsid w:val="00CA592D"/>
    <w:rsid w:val="00D40258"/>
    <w:rsid w:val="00D850D1"/>
    <w:rsid w:val="00E07E11"/>
    <w:rsid w:val="00E4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 w:type="paragraph" w:styleId="NormalWeb">
    <w:name w:val="Normal (Web)"/>
    <w:basedOn w:val="Normal"/>
    <w:uiPriority w:val="99"/>
    <w:unhideWhenUsed/>
    <w:rsid w:val="001B3561"/>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1B3561"/>
    <w:rPr>
      <w:rFonts w:ascii="Tahoma" w:hAnsi="Tahoma" w:cs="Tahoma"/>
      <w:sz w:val="16"/>
      <w:szCs w:val="16"/>
    </w:rPr>
  </w:style>
  <w:style w:type="character" w:customStyle="1" w:styleId="BalloonTextChar">
    <w:name w:val="Balloon Text Char"/>
    <w:basedOn w:val="DefaultParagraphFont"/>
    <w:link w:val="BalloonText"/>
    <w:uiPriority w:val="99"/>
    <w:semiHidden/>
    <w:rsid w:val="001B3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 w:id="1744403647">
      <w:bodyDiv w:val="1"/>
      <w:marLeft w:val="0"/>
      <w:marRight w:val="0"/>
      <w:marTop w:val="0"/>
      <w:marBottom w:val="0"/>
      <w:divBdr>
        <w:top w:val="none" w:sz="0" w:space="0" w:color="auto"/>
        <w:left w:val="none" w:sz="0" w:space="0" w:color="auto"/>
        <w:bottom w:val="none" w:sz="0" w:space="0" w:color="auto"/>
        <w:right w:val="none" w:sz="0" w:space="0" w:color="auto"/>
      </w:divBdr>
      <w:divsChild>
        <w:div w:id="220797406">
          <w:marLeft w:val="0"/>
          <w:marRight w:val="0"/>
          <w:marTop w:val="0"/>
          <w:marBottom w:val="0"/>
          <w:divBdr>
            <w:top w:val="none" w:sz="0" w:space="0" w:color="auto"/>
            <w:left w:val="none" w:sz="0" w:space="0" w:color="auto"/>
            <w:bottom w:val="none" w:sz="0" w:space="0" w:color="auto"/>
            <w:right w:val="none" w:sz="0" w:space="0" w:color="auto"/>
          </w:divBdr>
          <w:divsChild>
            <w:div w:id="123817743">
              <w:marLeft w:val="0"/>
              <w:marRight w:val="0"/>
              <w:marTop w:val="0"/>
              <w:marBottom w:val="0"/>
              <w:divBdr>
                <w:top w:val="none" w:sz="0" w:space="0" w:color="auto"/>
                <w:left w:val="none" w:sz="0" w:space="0" w:color="auto"/>
                <w:bottom w:val="none" w:sz="0" w:space="0" w:color="auto"/>
                <w:right w:val="none" w:sz="0" w:space="0" w:color="auto"/>
              </w:divBdr>
              <w:divsChild>
                <w:div w:id="478621432">
                  <w:marLeft w:val="0"/>
                  <w:marRight w:val="0"/>
                  <w:marTop w:val="0"/>
                  <w:marBottom w:val="0"/>
                  <w:divBdr>
                    <w:top w:val="none" w:sz="0" w:space="0" w:color="auto"/>
                    <w:left w:val="none" w:sz="0" w:space="0" w:color="auto"/>
                    <w:bottom w:val="none" w:sz="0" w:space="0" w:color="auto"/>
                    <w:right w:val="none" w:sz="0" w:space="0" w:color="auto"/>
                  </w:divBdr>
                  <w:divsChild>
                    <w:div w:id="1006398379">
                      <w:marLeft w:val="0"/>
                      <w:marRight w:val="0"/>
                      <w:marTop w:val="0"/>
                      <w:marBottom w:val="0"/>
                      <w:divBdr>
                        <w:top w:val="none" w:sz="0" w:space="0" w:color="auto"/>
                        <w:left w:val="none" w:sz="0" w:space="0" w:color="auto"/>
                        <w:bottom w:val="none" w:sz="0" w:space="0" w:color="auto"/>
                        <w:right w:val="none" w:sz="0" w:space="0" w:color="auto"/>
                      </w:divBdr>
                      <w:divsChild>
                        <w:div w:id="1569219372">
                          <w:marLeft w:val="0"/>
                          <w:marRight w:val="0"/>
                          <w:marTop w:val="0"/>
                          <w:marBottom w:val="0"/>
                          <w:divBdr>
                            <w:top w:val="none" w:sz="0" w:space="0" w:color="auto"/>
                            <w:left w:val="none" w:sz="0" w:space="0" w:color="auto"/>
                            <w:bottom w:val="none" w:sz="0" w:space="0" w:color="auto"/>
                            <w:right w:val="none" w:sz="0" w:space="0" w:color="auto"/>
                          </w:divBdr>
                          <w:divsChild>
                            <w:div w:id="17888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ynn.alibocu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539F-6949-4735-ADAA-AAD2B869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2011-03-22T15:22:00Z</dcterms:created>
  <dcterms:modified xsi:type="dcterms:W3CDTF">2011-03-22T15:22:00Z</dcterms:modified>
</cp:coreProperties>
</file>